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50A40" w14:textId="77777777" w:rsidR="00A50EA3" w:rsidRPr="006060BC" w:rsidRDefault="00A50EA3" w:rsidP="00A50EA3">
      <w:pPr>
        <w:jc w:val="center"/>
        <w:rPr>
          <w:rFonts w:ascii="Arial" w:hAnsi="Arial" w:cs="Arial"/>
          <w:sz w:val="24"/>
          <w:szCs w:val="24"/>
        </w:rPr>
      </w:pPr>
      <w:r w:rsidRPr="006060BC">
        <w:rPr>
          <w:rFonts w:ascii="Arial" w:hAnsi="Arial" w:cs="Arial"/>
          <w:sz w:val="24"/>
          <w:szCs w:val="24"/>
        </w:rPr>
        <w:t>PAUTA DA SESSÃO ORDINÁRIA.</w:t>
      </w:r>
    </w:p>
    <w:p w14:paraId="73E741EB" w14:textId="77777777" w:rsidR="00A50EA3" w:rsidRPr="006060BC" w:rsidRDefault="00A50EA3" w:rsidP="00A50EA3">
      <w:pPr>
        <w:pStyle w:val="Corpodetexto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6060BC">
        <w:rPr>
          <w:rFonts w:ascii="Arial" w:hAnsi="Arial" w:cs="Arial"/>
          <w:sz w:val="24"/>
          <w:szCs w:val="24"/>
        </w:rPr>
        <w:t xml:space="preserve">Votação: </w:t>
      </w:r>
    </w:p>
    <w:p w14:paraId="09D8BA34" w14:textId="402DB318" w:rsidR="00A50EA3" w:rsidRPr="006060BC" w:rsidRDefault="00A50EA3" w:rsidP="00A50EA3">
      <w:pPr>
        <w:pStyle w:val="Corpodetexto"/>
        <w:ind w:left="720"/>
        <w:rPr>
          <w:rFonts w:ascii="Arial" w:hAnsi="Arial" w:cs="Arial"/>
          <w:sz w:val="24"/>
          <w:szCs w:val="24"/>
        </w:rPr>
      </w:pPr>
      <w:r w:rsidRPr="006060BC">
        <w:rPr>
          <w:rFonts w:ascii="Arial" w:hAnsi="Arial" w:cs="Arial"/>
          <w:sz w:val="24"/>
          <w:szCs w:val="24"/>
        </w:rPr>
        <w:t xml:space="preserve">Ata da Sessão Ordinária de </w:t>
      </w:r>
      <w:r w:rsidR="003616F8">
        <w:rPr>
          <w:rFonts w:ascii="Arial" w:hAnsi="Arial" w:cs="Arial"/>
          <w:sz w:val="24"/>
          <w:szCs w:val="24"/>
        </w:rPr>
        <w:t>11</w:t>
      </w:r>
      <w:r w:rsidRPr="006060BC">
        <w:rPr>
          <w:rFonts w:ascii="Arial" w:hAnsi="Arial" w:cs="Arial"/>
          <w:sz w:val="24"/>
          <w:szCs w:val="24"/>
        </w:rPr>
        <w:t>/0</w:t>
      </w:r>
      <w:r w:rsidR="00F52EA8" w:rsidRPr="006060BC">
        <w:rPr>
          <w:rFonts w:ascii="Arial" w:hAnsi="Arial" w:cs="Arial"/>
          <w:sz w:val="24"/>
          <w:szCs w:val="24"/>
        </w:rPr>
        <w:t>5</w:t>
      </w:r>
      <w:r w:rsidRPr="006060BC">
        <w:rPr>
          <w:rFonts w:ascii="Arial" w:hAnsi="Arial" w:cs="Arial"/>
          <w:sz w:val="24"/>
          <w:szCs w:val="24"/>
        </w:rPr>
        <w:t>/2026.</w:t>
      </w:r>
      <w:r w:rsidR="00AF2993">
        <w:rPr>
          <w:rFonts w:ascii="Arial" w:hAnsi="Arial" w:cs="Arial"/>
          <w:sz w:val="24"/>
          <w:szCs w:val="24"/>
        </w:rPr>
        <w:br/>
      </w:r>
    </w:p>
    <w:p w14:paraId="7DE241A5" w14:textId="343C7C42" w:rsidR="00A50EA3" w:rsidRPr="006060BC" w:rsidRDefault="00A50EA3" w:rsidP="00A50EA3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sz w:val="24"/>
          <w:szCs w:val="24"/>
        </w:rPr>
      </w:pPr>
      <w:r w:rsidRPr="006060BC">
        <w:rPr>
          <w:rFonts w:ascii="Arial" w:hAnsi="Arial" w:cs="Arial"/>
          <w:sz w:val="24"/>
          <w:szCs w:val="24"/>
        </w:rPr>
        <w:t>EXPEDIENTE:</w:t>
      </w:r>
      <w:r w:rsidR="00AF2993">
        <w:rPr>
          <w:rFonts w:ascii="Arial" w:hAnsi="Arial" w:cs="Arial"/>
          <w:sz w:val="24"/>
          <w:szCs w:val="24"/>
        </w:rPr>
        <w:br/>
      </w:r>
      <w:r w:rsidRPr="006060BC">
        <w:rPr>
          <w:rFonts w:ascii="Arial" w:hAnsi="Arial" w:cs="Arial"/>
          <w:b/>
          <w:sz w:val="24"/>
          <w:szCs w:val="24"/>
        </w:rPr>
        <w:br/>
        <w:t>CONVITES:</w:t>
      </w:r>
    </w:p>
    <w:p w14:paraId="3732AD5A" w14:textId="3143FD92" w:rsidR="00AF2993" w:rsidRDefault="003616F8" w:rsidP="00A50EA3">
      <w:pPr>
        <w:pStyle w:val="Corpodetexto"/>
        <w:rPr>
          <w:rFonts w:ascii="Arial" w:hAnsi="Arial" w:cs="Arial"/>
          <w:b/>
          <w:bCs/>
          <w:sz w:val="24"/>
          <w:szCs w:val="24"/>
        </w:rPr>
      </w:pPr>
      <w:r w:rsidRPr="003616F8">
        <w:rPr>
          <w:rFonts w:ascii="Arial" w:hAnsi="Arial" w:cs="Arial"/>
          <w:b/>
          <w:bCs/>
          <w:sz w:val="24"/>
          <w:szCs w:val="24"/>
        </w:rPr>
        <w:t>Para Audiência Pública para debater A Proteção da Infância e os desafios do ECA Digital diante dos Algoritmos e das Plataformas Digitais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AF2993">
        <w:rPr>
          <w:rFonts w:ascii="Arial" w:hAnsi="Arial" w:cs="Arial"/>
          <w:b/>
          <w:bCs/>
          <w:sz w:val="24"/>
          <w:szCs w:val="24"/>
        </w:rPr>
        <w:t xml:space="preserve">– </w:t>
      </w:r>
    </w:p>
    <w:p w14:paraId="48AC9CAA" w14:textId="0F77AFF8" w:rsidR="006060BC" w:rsidRPr="00AF2993" w:rsidRDefault="00AF2993" w:rsidP="00A50EA3">
      <w:pPr>
        <w:pStyle w:val="Corpodetexto"/>
        <w:rPr>
          <w:rFonts w:ascii="Arial" w:hAnsi="Arial" w:cs="Arial"/>
          <w:sz w:val="24"/>
          <w:szCs w:val="24"/>
        </w:rPr>
      </w:pPr>
      <w:r w:rsidRPr="00AF2993">
        <w:rPr>
          <w:rFonts w:ascii="Arial" w:hAnsi="Arial" w:cs="Arial"/>
          <w:sz w:val="24"/>
          <w:szCs w:val="24"/>
        </w:rPr>
        <w:t>A</w:t>
      </w:r>
      <w:r w:rsidR="003616F8" w:rsidRPr="00AF2993">
        <w:rPr>
          <w:rFonts w:ascii="Arial" w:hAnsi="Arial" w:cs="Arial"/>
          <w:sz w:val="24"/>
          <w:szCs w:val="24"/>
        </w:rPr>
        <w:t xml:space="preserve"> Audiência integra o maio Laranja e se realizara no dia 20 de maio, quarta-feira, as 10:00 horas, na sala João Neves da Fontoura – Plenarinho - 3º andar Assembleia Legislativa do estado do Rio Grande do Sul.</w:t>
      </w:r>
      <w:r>
        <w:rPr>
          <w:rFonts w:ascii="Arial" w:hAnsi="Arial" w:cs="Arial"/>
          <w:sz w:val="24"/>
          <w:szCs w:val="24"/>
        </w:rPr>
        <w:br/>
      </w:r>
    </w:p>
    <w:p w14:paraId="296CBE48" w14:textId="53DF7F91" w:rsidR="00E5087C" w:rsidRPr="00AF2993" w:rsidRDefault="00586832" w:rsidP="00AF2993">
      <w:pPr>
        <w:spacing w:line="360" w:lineRule="auto"/>
        <w:rPr>
          <w:rFonts w:ascii="Arial" w:hAnsi="Arial" w:cs="Arial"/>
          <w:bCs/>
          <w:iCs/>
          <w:sz w:val="24"/>
          <w:szCs w:val="24"/>
        </w:rPr>
      </w:pPr>
      <w:r w:rsidRPr="006060BC">
        <w:rPr>
          <w:rFonts w:ascii="Arial" w:hAnsi="Arial" w:cs="Arial"/>
          <w:b/>
          <w:sz w:val="24"/>
          <w:szCs w:val="24"/>
        </w:rPr>
        <w:t>DO LEGISLATIVO:</w:t>
      </w:r>
      <w:r w:rsidR="009D56D1" w:rsidRPr="006060BC">
        <w:rPr>
          <w:rFonts w:ascii="Arial" w:hAnsi="Arial" w:cs="Arial"/>
          <w:b/>
          <w:sz w:val="24"/>
          <w:szCs w:val="24"/>
        </w:rPr>
        <w:br/>
      </w:r>
      <w:r w:rsidR="00AF2993" w:rsidRPr="00AF2993">
        <w:rPr>
          <w:rFonts w:ascii="Arial" w:hAnsi="Arial" w:cs="Arial"/>
          <w:b/>
          <w:sz w:val="24"/>
          <w:szCs w:val="24"/>
        </w:rPr>
        <w:t xml:space="preserve">Projeto de Lei do Legislativo nº 08/2026 – </w:t>
      </w:r>
      <w:r w:rsidR="00AF2993" w:rsidRPr="00AF2993">
        <w:rPr>
          <w:rFonts w:ascii="Arial" w:hAnsi="Arial" w:cs="Arial"/>
          <w:bCs/>
          <w:sz w:val="24"/>
          <w:szCs w:val="24"/>
        </w:rPr>
        <w:t xml:space="preserve">Denomina como “Rua </w:t>
      </w:r>
      <w:r w:rsidR="00AF2993" w:rsidRPr="00AF2993">
        <w:rPr>
          <w:rFonts w:ascii="Arial" w:hAnsi="Arial" w:cs="Arial"/>
          <w:bCs/>
          <w:sz w:val="24"/>
          <w:szCs w:val="24"/>
        </w:rPr>
        <w:t>Getúlio</w:t>
      </w:r>
      <w:r w:rsidR="00AF2993" w:rsidRPr="00AF299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AF2993" w:rsidRPr="00AF2993">
        <w:rPr>
          <w:rFonts w:ascii="Arial" w:hAnsi="Arial" w:cs="Arial"/>
          <w:bCs/>
          <w:sz w:val="24"/>
          <w:szCs w:val="24"/>
        </w:rPr>
        <w:t>Espindula</w:t>
      </w:r>
      <w:proofErr w:type="spellEnd"/>
      <w:r w:rsidR="00AF2993" w:rsidRPr="00AF2993">
        <w:rPr>
          <w:rFonts w:ascii="Arial" w:hAnsi="Arial" w:cs="Arial"/>
          <w:bCs/>
          <w:sz w:val="24"/>
          <w:szCs w:val="24"/>
        </w:rPr>
        <w:t xml:space="preserve"> de Quadros” a Via Pública que se realiza o acesso pela rua Felipe Pedro Justin (Antiga Estrada do </w:t>
      </w:r>
      <w:proofErr w:type="spellStart"/>
      <w:r w:rsidR="00AF2993" w:rsidRPr="00AF2993">
        <w:rPr>
          <w:rFonts w:ascii="Arial" w:hAnsi="Arial" w:cs="Arial"/>
          <w:bCs/>
          <w:sz w:val="24"/>
          <w:szCs w:val="24"/>
        </w:rPr>
        <w:t>Itati</w:t>
      </w:r>
      <w:proofErr w:type="spellEnd"/>
      <w:r w:rsidR="00AF2993" w:rsidRPr="00AF2993">
        <w:rPr>
          <w:rFonts w:ascii="Arial" w:hAnsi="Arial" w:cs="Arial"/>
          <w:bCs/>
          <w:sz w:val="24"/>
          <w:szCs w:val="24"/>
        </w:rPr>
        <w:t>) no Município de Terra de Areia</w:t>
      </w:r>
      <w:r w:rsidR="00AF2993">
        <w:rPr>
          <w:rFonts w:ascii="Arial" w:hAnsi="Arial" w:cs="Arial"/>
          <w:bCs/>
          <w:sz w:val="24"/>
          <w:szCs w:val="24"/>
        </w:rPr>
        <w:br/>
      </w:r>
      <w:r w:rsidRPr="006060BC">
        <w:rPr>
          <w:rFonts w:ascii="Arial" w:hAnsi="Arial" w:cs="Arial"/>
          <w:b/>
          <w:sz w:val="24"/>
          <w:szCs w:val="24"/>
        </w:rPr>
        <w:br/>
      </w:r>
      <w:r w:rsidR="00A50EA3" w:rsidRPr="006060BC">
        <w:rPr>
          <w:rFonts w:ascii="Arial" w:hAnsi="Arial" w:cs="Arial"/>
          <w:b/>
          <w:sz w:val="24"/>
          <w:szCs w:val="24"/>
        </w:rPr>
        <w:t>ORDEM DO DIA</w:t>
      </w:r>
      <w:r w:rsidR="00E5087C" w:rsidRPr="006060BC">
        <w:rPr>
          <w:rFonts w:ascii="Arial" w:hAnsi="Arial" w:cs="Arial"/>
          <w:b/>
          <w:sz w:val="24"/>
          <w:szCs w:val="24"/>
        </w:rPr>
        <w:t>:</w:t>
      </w:r>
      <w:r w:rsidR="00AF2993">
        <w:rPr>
          <w:rFonts w:ascii="Arial" w:hAnsi="Arial" w:cs="Arial"/>
          <w:b/>
          <w:sz w:val="24"/>
          <w:szCs w:val="24"/>
        </w:rPr>
        <w:br/>
      </w:r>
      <w:r w:rsidR="00E5087C">
        <w:rPr>
          <w:rFonts w:ascii="Arial" w:hAnsi="Arial" w:cs="Arial"/>
          <w:b/>
          <w:sz w:val="28"/>
          <w:szCs w:val="28"/>
        </w:rPr>
        <w:br/>
      </w:r>
      <w:r w:rsidR="00AF2993">
        <w:rPr>
          <w:rFonts w:ascii="Arial" w:hAnsi="Arial" w:cs="Arial"/>
          <w:b/>
          <w:sz w:val="24"/>
          <w:szCs w:val="24"/>
        </w:rPr>
        <w:t xml:space="preserve">Projeto de Lei 24/2026 do Executivo – </w:t>
      </w:r>
      <w:r w:rsidR="00AF2993">
        <w:rPr>
          <w:rFonts w:ascii="Arial" w:hAnsi="Arial" w:cs="Arial"/>
          <w:bCs/>
          <w:sz w:val="24"/>
          <w:szCs w:val="24"/>
        </w:rPr>
        <w:t>“Autoriza</w:t>
      </w:r>
      <w:r w:rsidR="00AF2993" w:rsidRPr="00AF2993">
        <w:rPr>
          <w:rFonts w:ascii="Arial" w:hAnsi="Arial" w:cs="Arial"/>
          <w:bCs/>
          <w:sz w:val="24"/>
          <w:szCs w:val="24"/>
        </w:rPr>
        <w:t xml:space="preserve"> a contratação temporária de profissional, para atuar na Secretaria Municipal de Educação</w:t>
      </w:r>
      <w:r w:rsidR="00AF2993">
        <w:rPr>
          <w:rFonts w:ascii="Arial" w:hAnsi="Arial" w:cs="Arial"/>
          <w:bCs/>
          <w:sz w:val="24"/>
          <w:szCs w:val="24"/>
        </w:rPr>
        <w:t>”</w:t>
      </w:r>
      <w:r w:rsidR="00AF2993" w:rsidRPr="00AF2993">
        <w:rPr>
          <w:rFonts w:ascii="Arial" w:hAnsi="Arial" w:cs="Arial"/>
          <w:bCs/>
          <w:sz w:val="24"/>
          <w:szCs w:val="24"/>
        </w:rPr>
        <w:t>.</w:t>
      </w:r>
    </w:p>
    <w:p w14:paraId="44D7470C" w14:textId="08AD2138" w:rsidR="00C02D3D" w:rsidRDefault="00C02D3D" w:rsidP="00E5087C">
      <w:pPr>
        <w:rPr>
          <w:rFonts w:ascii="Arial" w:hAnsi="Arial" w:cs="Arial"/>
          <w:sz w:val="24"/>
          <w:szCs w:val="24"/>
        </w:rPr>
      </w:pPr>
    </w:p>
    <w:p w14:paraId="61349ABF" w14:textId="79A0879A" w:rsidR="00AF2993" w:rsidRPr="009B60A3" w:rsidRDefault="00AF2993" w:rsidP="00AF2993">
      <w:pPr>
        <w:jc w:val="center"/>
        <w:rPr>
          <w:rFonts w:ascii="Times New Roman" w:hAnsi="Times New Roman" w:cs="Times New Roman"/>
          <w:sz w:val="24"/>
          <w:szCs w:val="24"/>
        </w:rPr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maio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p w14:paraId="7FA111CB" w14:textId="77777777" w:rsidR="00AF2993" w:rsidRPr="00E5087C" w:rsidRDefault="00AF2993" w:rsidP="00E5087C">
      <w:pPr>
        <w:rPr>
          <w:rFonts w:ascii="Arial" w:hAnsi="Arial" w:cs="Arial"/>
          <w:sz w:val="24"/>
          <w:szCs w:val="24"/>
        </w:rPr>
      </w:pPr>
    </w:p>
    <w:sectPr w:rsidR="00AF2993" w:rsidRPr="00E5087C" w:rsidSect="00A50EA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93C93" w14:textId="77777777" w:rsidR="00F51727" w:rsidRDefault="00F51727">
      <w:pPr>
        <w:spacing w:after="0" w:line="240" w:lineRule="auto"/>
      </w:pPr>
      <w:r>
        <w:separator/>
      </w:r>
    </w:p>
  </w:endnote>
  <w:endnote w:type="continuationSeparator" w:id="0">
    <w:p w14:paraId="198D5DCE" w14:textId="77777777" w:rsidR="00F51727" w:rsidRDefault="00F51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2411EB" w14:textId="77777777" w:rsidR="00F51727" w:rsidRDefault="00F51727">
      <w:pPr>
        <w:spacing w:after="0" w:line="240" w:lineRule="auto"/>
      </w:pPr>
      <w:r>
        <w:separator/>
      </w:r>
    </w:p>
  </w:footnote>
  <w:footnote w:type="continuationSeparator" w:id="0">
    <w:p w14:paraId="6A99332B" w14:textId="77777777" w:rsidR="00F51727" w:rsidRDefault="00F517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2008B" w14:textId="77777777" w:rsidR="00472CA3" w:rsidRDefault="00000000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75AEAA84" wp14:editId="48D07B9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17DBD3BA" w14:textId="77777777" w:rsidR="00472CA3" w:rsidRPr="00B74748" w:rsidRDefault="00000000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67564A87" w14:textId="77777777" w:rsidR="00472CA3" w:rsidRDefault="00472CA3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74761394" w14:textId="77777777" w:rsidR="00472CA3" w:rsidRDefault="00472CA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2511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EA3"/>
    <w:rsid w:val="00086CBA"/>
    <w:rsid w:val="000E5ADF"/>
    <w:rsid w:val="003616F8"/>
    <w:rsid w:val="00472CA3"/>
    <w:rsid w:val="00483404"/>
    <w:rsid w:val="005576D8"/>
    <w:rsid w:val="00586832"/>
    <w:rsid w:val="006060BC"/>
    <w:rsid w:val="009B60A3"/>
    <w:rsid w:val="009D56D1"/>
    <w:rsid w:val="00A50EA3"/>
    <w:rsid w:val="00AF2993"/>
    <w:rsid w:val="00C02D3D"/>
    <w:rsid w:val="00CA596D"/>
    <w:rsid w:val="00E05940"/>
    <w:rsid w:val="00E5087C"/>
    <w:rsid w:val="00EC1D6D"/>
    <w:rsid w:val="00F51727"/>
    <w:rsid w:val="00F52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CC641"/>
  <w15:chartTrackingRefBased/>
  <w15:docId w15:val="{16A8AA94-7D0C-4B43-BF33-2C6205C07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EA3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A50EA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50EA3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A50EA3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50EA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50EA3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A50E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50EA3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A50EA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A50EA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F52EA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52EA8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52EA8"/>
    <w:rPr>
      <w:kern w:val="0"/>
      <w:sz w:val="20"/>
      <w:szCs w:val="20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52EA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52EA8"/>
    <w:rPr>
      <w:b/>
      <w:bCs/>
      <w:kern w:val="0"/>
      <w:sz w:val="20"/>
      <w:szCs w:val="2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D56D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140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6</cp:revision>
  <dcterms:created xsi:type="dcterms:W3CDTF">2026-05-04T18:30:00Z</dcterms:created>
  <dcterms:modified xsi:type="dcterms:W3CDTF">2026-05-18T18:59:00Z</dcterms:modified>
</cp:coreProperties>
</file>