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BA345BB" w14:textId="77777777" w:rsidR="004C696D" w:rsidRDefault="004C696D" w:rsidP="004C696D">
      <w:pPr>
        <w:jc w:val="center"/>
        <w:rPr>
          <w:sz w:val="24"/>
          <w:szCs w:val="24"/>
        </w:rPr>
      </w:pPr>
      <w:r>
        <w:rPr>
          <w:noProof/>
          <w:sz w:val="24"/>
          <w:szCs w:val="24"/>
        </w:rPr>
        <w:drawing>
          <wp:inline distT="114300" distB="114300" distL="114300" distR="114300" wp14:anchorId="5AF03A7E" wp14:editId="4D00CE5C">
            <wp:extent cx="1173000" cy="989469"/>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6"/>
                    <a:srcRect r="68936"/>
                    <a:stretch>
                      <a:fillRect/>
                    </a:stretch>
                  </pic:blipFill>
                  <pic:spPr>
                    <a:xfrm>
                      <a:off x="0" y="0"/>
                      <a:ext cx="1173000" cy="989469"/>
                    </a:xfrm>
                    <a:prstGeom prst="rect">
                      <a:avLst/>
                    </a:prstGeom>
                    <a:ln/>
                  </pic:spPr>
                </pic:pic>
              </a:graphicData>
            </a:graphic>
          </wp:inline>
        </w:drawing>
      </w:r>
    </w:p>
    <w:p w14:paraId="41B72047" w14:textId="77777777" w:rsidR="004C696D" w:rsidRPr="004C696D" w:rsidRDefault="004C696D" w:rsidP="004C696D">
      <w:pPr>
        <w:spacing w:after="0"/>
        <w:jc w:val="center"/>
        <w:rPr>
          <w:rFonts w:ascii="Arial" w:hAnsi="Arial" w:cs="Arial"/>
          <w:b/>
          <w:bCs/>
          <w:sz w:val="24"/>
          <w:szCs w:val="24"/>
        </w:rPr>
      </w:pPr>
      <w:r w:rsidRPr="004C696D">
        <w:rPr>
          <w:rFonts w:ascii="Arial" w:hAnsi="Arial" w:cs="Arial"/>
          <w:b/>
          <w:bCs/>
          <w:sz w:val="24"/>
          <w:szCs w:val="24"/>
        </w:rPr>
        <w:t>CÂMARA MUNICIPAL DE TERRA DE AREIA</w:t>
      </w:r>
    </w:p>
    <w:p w14:paraId="295E1BB0" w14:textId="77777777" w:rsidR="004C696D" w:rsidRPr="004C696D" w:rsidRDefault="004C696D" w:rsidP="004C696D">
      <w:pPr>
        <w:spacing w:after="0"/>
        <w:jc w:val="center"/>
        <w:rPr>
          <w:rFonts w:ascii="Arial" w:hAnsi="Arial" w:cs="Arial"/>
          <w:b/>
          <w:bCs/>
          <w:sz w:val="24"/>
          <w:szCs w:val="24"/>
        </w:rPr>
      </w:pPr>
      <w:r w:rsidRPr="004C696D">
        <w:rPr>
          <w:rFonts w:ascii="Arial" w:hAnsi="Arial" w:cs="Arial"/>
          <w:b/>
          <w:bCs/>
          <w:sz w:val="24"/>
          <w:szCs w:val="24"/>
        </w:rPr>
        <w:t xml:space="preserve"> ESTADO DO RIO GRANDE DO SUL </w:t>
      </w:r>
    </w:p>
    <w:p w14:paraId="1A58E4E3" w14:textId="77777777" w:rsidR="004C696D" w:rsidRDefault="004C696D" w:rsidP="004C696D">
      <w:pPr>
        <w:jc w:val="center"/>
        <w:rPr>
          <w:sz w:val="24"/>
          <w:szCs w:val="24"/>
        </w:rPr>
      </w:pPr>
    </w:p>
    <w:p w14:paraId="0B34859C" w14:textId="05E82119" w:rsidR="004C696D" w:rsidRDefault="004C696D" w:rsidP="004C696D">
      <w:pPr>
        <w:spacing w:line="240" w:lineRule="auto"/>
        <w:jc w:val="center"/>
        <w:rPr>
          <w:rFonts w:ascii="Arial" w:hAnsi="Arial" w:cs="Arial"/>
          <w:b/>
          <w:bCs/>
          <w:sz w:val="24"/>
          <w:szCs w:val="24"/>
        </w:rPr>
      </w:pPr>
      <w:r w:rsidRPr="004C696D">
        <w:rPr>
          <w:rFonts w:ascii="Arial" w:hAnsi="Arial" w:cs="Arial"/>
          <w:b/>
          <w:bCs/>
          <w:sz w:val="24"/>
          <w:szCs w:val="24"/>
        </w:rPr>
        <w:t>PROJETO DE LEI Nº 0</w:t>
      </w:r>
      <w:r w:rsidR="004E365F">
        <w:rPr>
          <w:rFonts w:ascii="Arial" w:hAnsi="Arial" w:cs="Arial"/>
          <w:b/>
          <w:bCs/>
          <w:sz w:val="24"/>
          <w:szCs w:val="24"/>
        </w:rPr>
        <w:t>7</w:t>
      </w:r>
      <w:r w:rsidRPr="004C696D">
        <w:rPr>
          <w:rFonts w:ascii="Arial" w:hAnsi="Arial" w:cs="Arial"/>
          <w:b/>
          <w:bCs/>
          <w:sz w:val="24"/>
          <w:szCs w:val="24"/>
        </w:rPr>
        <w:t>/2026</w:t>
      </w:r>
    </w:p>
    <w:p w14:paraId="683A9F39" w14:textId="721D13D6" w:rsidR="004C696D" w:rsidRPr="004C696D" w:rsidRDefault="004C696D" w:rsidP="004C696D">
      <w:pPr>
        <w:spacing w:line="240" w:lineRule="auto"/>
        <w:jc w:val="center"/>
        <w:rPr>
          <w:rFonts w:ascii="Arial" w:hAnsi="Arial" w:cs="Arial"/>
          <w:b/>
          <w:bCs/>
          <w:sz w:val="24"/>
          <w:szCs w:val="24"/>
        </w:rPr>
      </w:pPr>
      <w:r w:rsidRPr="004C696D">
        <w:rPr>
          <w:rFonts w:ascii="Arial" w:hAnsi="Arial" w:cs="Arial"/>
          <w:b/>
          <w:bCs/>
          <w:sz w:val="24"/>
          <w:szCs w:val="24"/>
        </w:rPr>
        <w:t>Autor: Ve</w:t>
      </w:r>
      <w:r>
        <w:rPr>
          <w:rFonts w:ascii="Arial" w:hAnsi="Arial" w:cs="Arial"/>
          <w:b/>
          <w:bCs/>
          <w:sz w:val="24"/>
          <w:szCs w:val="24"/>
        </w:rPr>
        <w:t>reador Márcio Ferrari</w:t>
      </w:r>
    </w:p>
    <w:p w14:paraId="454E4F07" w14:textId="77777777" w:rsidR="004C696D" w:rsidRPr="004C696D" w:rsidRDefault="004C696D" w:rsidP="004C696D">
      <w:pPr>
        <w:spacing w:line="240" w:lineRule="auto"/>
        <w:jc w:val="center"/>
        <w:rPr>
          <w:rFonts w:ascii="Arial" w:hAnsi="Arial" w:cs="Arial"/>
          <w:b/>
          <w:bCs/>
          <w:sz w:val="24"/>
          <w:szCs w:val="24"/>
        </w:rPr>
      </w:pPr>
    </w:p>
    <w:p w14:paraId="5AD96B7B" w14:textId="6A46B98F" w:rsidR="00453E65" w:rsidRDefault="004C696D">
      <w:pPr>
        <w:pStyle w:val="Ttulo1"/>
      </w:pPr>
      <w:r>
        <w:rPr>
          <w:noProof/>
        </w:rPr>
        <mc:AlternateContent>
          <mc:Choice Requires="wps">
            <w:drawing>
              <wp:anchor distT="45720" distB="45720" distL="114300" distR="114300" simplePos="0" relativeHeight="251659264" behindDoc="0" locked="0" layoutInCell="1" allowOverlap="1" wp14:anchorId="36498867" wp14:editId="0F5C541F">
                <wp:simplePos x="0" y="0"/>
                <wp:positionH relativeFrom="column">
                  <wp:posOffset>1647825</wp:posOffset>
                </wp:positionH>
                <wp:positionV relativeFrom="paragraph">
                  <wp:posOffset>180975</wp:posOffset>
                </wp:positionV>
                <wp:extent cx="4162425" cy="1066800"/>
                <wp:effectExtent l="0" t="0" r="28575" b="1905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62425" cy="1066800"/>
                        </a:xfrm>
                        <a:prstGeom prst="rect">
                          <a:avLst/>
                        </a:prstGeom>
                        <a:solidFill>
                          <a:srgbClr val="FFFFFF"/>
                        </a:solidFill>
                        <a:ln w="9525">
                          <a:solidFill>
                            <a:schemeClr val="bg1"/>
                          </a:solidFill>
                          <a:miter lim="800000"/>
                          <a:headEnd/>
                          <a:tailEnd/>
                        </a:ln>
                      </wps:spPr>
                      <wps:txbx>
                        <w:txbxContent>
                          <w:p w14:paraId="067BBFE5" w14:textId="36C14E79" w:rsidR="004C696D" w:rsidRPr="004C696D" w:rsidRDefault="004C696D">
                            <w:pPr>
                              <w:rPr>
                                <w:rFonts w:ascii="Arial" w:hAnsi="Arial" w:cs="Arial"/>
                                <w:sz w:val="24"/>
                                <w:szCs w:val="24"/>
                              </w:rPr>
                            </w:pPr>
                            <w:r w:rsidRPr="004C696D">
                              <w:rPr>
                                <w:rFonts w:ascii="Arial" w:hAnsi="Arial" w:cs="Arial"/>
                                <w:b/>
                                <w:sz w:val="24"/>
                                <w:szCs w:val="24"/>
                              </w:rPr>
                              <w:t>Dispõe sobre a garantia de igualdade de participação em atividades pedagógicas para alunos da educação infantil matriculados por meio de vagas custeadas pelo Município em instituições privadas conveniadas no Município de Terra de Areia e dá outras providências.</w:t>
                            </w:r>
                            <w:r w:rsidRPr="004C696D">
                              <w:rPr>
                                <w:rFonts w:ascii="Arial" w:hAnsi="Arial" w:cs="Arial"/>
                                <w:b/>
                                <w:sz w:val="24"/>
                                <w:szCs w:val="24"/>
                              </w:rPr>
                              <w:br/>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36498867" id="_x0000_t202" coordsize="21600,21600" o:spt="202" path="m,l,21600r21600,l21600,xe">
                <v:stroke joinstyle="miter"/>
                <v:path gradientshapeok="t" o:connecttype="rect"/>
              </v:shapetype>
              <v:shape id="Caixa de Texto 2" o:spid="_x0000_s1026" type="#_x0000_t202" style="position:absolute;margin-left:129.75pt;margin-top:14.25pt;width:327.75pt;height:84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" strokecolor="white [3212]">
                <v:textbox>
                  <w:txbxContent>
                    <w:p w14:paraId="067BBFE5" w14:textId="36C14E79" w:rsidR="004C696D" w:rsidRPr="004C696D" w:rsidRDefault="004C696D">
                      <w:pPr>
                        <w:rPr>
                          <w:rFonts w:ascii="Arial" w:hAnsi="Arial" w:cs="Arial"/>
                          <w:sz w:val="24"/>
                          <w:szCs w:val="24"/>
                        </w:rPr>
                      </w:pPr>
                      <w:r w:rsidRPr="004C696D">
                        <w:rPr>
                          <w:rFonts w:ascii="Arial" w:hAnsi="Arial" w:cs="Arial"/>
                          <w:b/>
                          <w:sz w:val="24"/>
                          <w:szCs w:val="24"/>
                        </w:rPr>
                        <w:t>Dispõe sobre a garantia de igualdade de participação em atividades pedagógicas para alunos da educação infantil matriculados por meio de vagas custeadas pelo Município em instituições privadas conveniadas no Município de Terra de Areia e dá outras providências.</w:t>
                      </w:r>
                      <w:r w:rsidRPr="004C696D">
                        <w:rPr>
                          <w:rFonts w:ascii="Arial" w:hAnsi="Arial" w:cs="Arial"/>
                          <w:b/>
                          <w:sz w:val="24"/>
                          <w:szCs w:val="24"/>
                        </w:rPr>
                        <w:br/>
                      </w:r>
                    </w:p>
                  </w:txbxContent>
                </v:textbox>
                <w10:wrap type="square"/>
              </v:shape>
            </w:pict>
          </mc:Fallback>
        </mc:AlternateContent>
      </w:r>
      <w:r>
        <w:br/>
      </w:r>
    </w:p>
    <w:p w14:paraId="20CD0AFA" w14:textId="77777777" w:rsidR="004C696D" w:rsidRDefault="004C696D">
      <w:pPr>
        <w:rPr>
          <w:b/>
        </w:rPr>
      </w:pPr>
    </w:p>
    <w:p w14:paraId="61FD2A38" w14:textId="59FA4842" w:rsidR="00453E65" w:rsidRDefault="00453E65"/>
    <w:p w14:paraId="48498CB2" w14:textId="77777777" w:rsidR="00453E65" w:rsidRPr="004C696D" w:rsidRDefault="00000000">
      <w:pPr>
        <w:rPr>
          <w:rFonts w:ascii="Arial" w:hAnsi="Arial" w:cs="Arial"/>
          <w:sz w:val="24"/>
          <w:szCs w:val="24"/>
        </w:rPr>
      </w:pPr>
      <w:r w:rsidRPr="004C696D">
        <w:rPr>
          <w:rFonts w:ascii="Arial" w:hAnsi="Arial" w:cs="Arial"/>
          <w:sz w:val="24"/>
          <w:szCs w:val="24"/>
        </w:rPr>
        <w:t>Art. 1º Fica assegurada a igualdade de participação em atividades pedagógicas, eventos escolares e ações educacionais aos alunos da educação infantil matriculados em instituições privadas conveniadas com o Município de Terra de Areia, cujas vagas sejam custeadas pelo poder público municipal.</w:t>
      </w:r>
    </w:p>
    <w:p w14:paraId="48A76726" w14:textId="77777777" w:rsidR="00453E65" w:rsidRPr="004C696D" w:rsidRDefault="00453E65">
      <w:pPr>
        <w:rPr>
          <w:rFonts w:ascii="Arial" w:hAnsi="Arial" w:cs="Arial"/>
          <w:sz w:val="24"/>
          <w:szCs w:val="24"/>
        </w:rPr>
      </w:pPr>
    </w:p>
    <w:p w14:paraId="592CF884" w14:textId="77777777" w:rsidR="00453E65" w:rsidRPr="004C696D" w:rsidRDefault="00000000">
      <w:pPr>
        <w:rPr>
          <w:rFonts w:ascii="Arial" w:hAnsi="Arial" w:cs="Arial"/>
          <w:sz w:val="24"/>
          <w:szCs w:val="24"/>
        </w:rPr>
      </w:pPr>
      <w:r w:rsidRPr="004C696D">
        <w:rPr>
          <w:rFonts w:ascii="Arial" w:hAnsi="Arial" w:cs="Arial"/>
          <w:sz w:val="24"/>
          <w:szCs w:val="24"/>
        </w:rPr>
        <w:t>Art. 2º Os convênios, contratos ou termos de parceria firmados entre o Município e instituições privadas de educação infantil deverão prever a garantia de acesso dos alunos custeados pelo Município a todas as atividades pedagógicas regulares oferecidas pela instituição.</w:t>
      </w:r>
    </w:p>
    <w:p w14:paraId="2D46C662" w14:textId="77777777" w:rsidR="00453E65" w:rsidRPr="004C696D" w:rsidRDefault="00453E65">
      <w:pPr>
        <w:rPr>
          <w:rFonts w:ascii="Arial" w:hAnsi="Arial" w:cs="Arial"/>
          <w:sz w:val="24"/>
          <w:szCs w:val="24"/>
        </w:rPr>
      </w:pPr>
    </w:p>
    <w:p w14:paraId="0D31C9E5" w14:textId="49C986EA" w:rsidR="00453E65" w:rsidRPr="004C696D" w:rsidRDefault="00000000">
      <w:pPr>
        <w:rPr>
          <w:rFonts w:ascii="Arial" w:hAnsi="Arial" w:cs="Arial"/>
          <w:sz w:val="24"/>
          <w:szCs w:val="24"/>
        </w:rPr>
      </w:pPr>
      <w:r w:rsidRPr="004C696D">
        <w:rPr>
          <w:rFonts w:ascii="Arial" w:hAnsi="Arial" w:cs="Arial"/>
          <w:sz w:val="24"/>
          <w:szCs w:val="24"/>
        </w:rPr>
        <w:t>Art. 3º Fica vedada a exclusão ou restrição de participação de alunos atendidos por meio de vagas custeadas pelo Município em atividades pedagógicas ou eventos escolares em razão de cobrança financeira adicional.</w:t>
      </w:r>
    </w:p>
    <w:p w14:paraId="4A2EBD5C" w14:textId="77777777" w:rsidR="004C696D" w:rsidRDefault="004C696D">
      <w:pPr>
        <w:rPr>
          <w:rFonts w:ascii="Arial" w:hAnsi="Arial" w:cs="Arial"/>
          <w:sz w:val="24"/>
          <w:szCs w:val="24"/>
        </w:rPr>
      </w:pPr>
    </w:p>
    <w:p w14:paraId="4A1B16A1" w14:textId="53499D92" w:rsidR="00453E65" w:rsidRPr="004C696D" w:rsidRDefault="00000000">
      <w:pPr>
        <w:rPr>
          <w:rFonts w:ascii="Arial" w:hAnsi="Arial" w:cs="Arial"/>
          <w:sz w:val="24"/>
          <w:szCs w:val="24"/>
        </w:rPr>
      </w:pPr>
      <w:r w:rsidRPr="004C696D">
        <w:rPr>
          <w:rFonts w:ascii="Arial" w:hAnsi="Arial" w:cs="Arial"/>
          <w:sz w:val="24"/>
          <w:szCs w:val="24"/>
        </w:rPr>
        <w:lastRenderedPageBreak/>
        <w:t>Art. 4º O Poder Executivo poderá incluir nos instrumentos contratuais e convênios cláusulas que contemplem:</w:t>
      </w:r>
      <w:r w:rsidRPr="004C696D">
        <w:rPr>
          <w:rFonts w:ascii="Arial" w:hAnsi="Arial" w:cs="Arial"/>
          <w:sz w:val="24"/>
          <w:szCs w:val="24"/>
        </w:rPr>
        <w:br/>
        <w:t>I – a inclusão das atividades pedagógicas no valor global do convênio;</w:t>
      </w:r>
      <w:r w:rsidRPr="004C696D">
        <w:rPr>
          <w:rFonts w:ascii="Arial" w:hAnsi="Arial" w:cs="Arial"/>
          <w:sz w:val="24"/>
          <w:szCs w:val="24"/>
        </w:rPr>
        <w:br/>
        <w:t>II – a garantia de igualdade de tratamento entre os alunos;</w:t>
      </w:r>
      <w:r w:rsidRPr="004C696D">
        <w:rPr>
          <w:rFonts w:ascii="Arial" w:hAnsi="Arial" w:cs="Arial"/>
          <w:sz w:val="24"/>
          <w:szCs w:val="24"/>
        </w:rPr>
        <w:br/>
        <w:t>III – a proibição de discriminação entre alunos particulares e alunos atendidos pelo Município;</w:t>
      </w:r>
      <w:r w:rsidRPr="004C696D">
        <w:rPr>
          <w:rFonts w:ascii="Arial" w:hAnsi="Arial" w:cs="Arial"/>
          <w:sz w:val="24"/>
          <w:szCs w:val="24"/>
        </w:rPr>
        <w:br/>
        <w:t>IV – a previsão de mecanismos de fiscalização e acompanhamento.</w:t>
      </w:r>
    </w:p>
    <w:p w14:paraId="0C40006C" w14:textId="77777777" w:rsidR="00453E65" w:rsidRPr="004C696D" w:rsidRDefault="00453E65">
      <w:pPr>
        <w:rPr>
          <w:rFonts w:ascii="Arial" w:hAnsi="Arial" w:cs="Arial"/>
          <w:sz w:val="24"/>
          <w:szCs w:val="24"/>
        </w:rPr>
      </w:pPr>
    </w:p>
    <w:p w14:paraId="0E5CF239" w14:textId="77777777" w:rsidR="00453E65" w:rsidRPr="004C696D" w:rsidRDefault="00000000">
      <w:pPr>
        <w:rPr>
          <w:rFonts w:ascii="Arial" w:hAnsi="Arial" w:cs="Arial"/>
          <w:sz w:val="24"/>
          <w:szCs w:val="24"/>
        </w:rPr>
      </w:pPr>
      <w:r w:rsidRPr="004C696D">
        <w:rPr>
          <w:rFonts w:ascii="Arial" w:hAnsi="Arial" w:cs="Arial"/>
          <w:sz w:val="24"/>
          <w:szCs w:val="24"/>
        </w:rPr>
        <w:t>Art. 5º A aplicação desta Lei ficará condicionada à disponibilidade orçamentária e financeira do Município, observadas as normas da legislação vigente e da Lei de Responsabilidade Fiscal.</w:t>
      </w:r>
    </w:p>
    <w:p w14:paraId="1EC53705" w14:textId="77777777" w:rsidR="00453E65" w:rsidRPr="004C696D" w:rsidRDefault="00453E65">
      <w:pPr>
        <w:rPr>
          <w:rFonts w:ascii="Arial" w:hAnsi="Arial" w:cs="Arial"/>
          <w:sz w:val="24"/>
          <w:szCs w:val="24"/>
        </w:rPr>
      </w:pPr>
    </w:p>
    <w:p w14:paraId="0EDC8B25" w14:textId="77777777" w:rsidR="00453E65" w:rsidRPr="004C696D" w:rsidRDefault="00000000">
      <w:pPr>
        <w:rPr>
          <w:rFonts w:ascii="Arial" w:hAnsi="Arial" w:cs="Arial"/>
          <w:sz w:val="24"/>
          <w:szCs w:val="24"/>
        </w:rPr>
      </w:pPr>
      <w:r w:rsidRPr="004C696D">
        <w:rPr>
          <w:rFonts w:ascii="Arial" w:hAnsi="Arial" w:cs="Arial"/>
          <w:sz w:val="24"/>
          <w:szCs w:val="24"/>
        </w:rPr>
        <w:t>Art. 6º O Poder Executivo regulamentará esta Lei no que couber.</w:t>
      </w:r>
    </w:p>
    <w:p w14:paraId="3DD2B321" w14:textId="77777777" w:rsidR="00453E65" w:rsidRPr="004C696D" w:rsidRDefault="00453E65">
      <w:pPr>
        <w:rPr>
          <w:rFonts w:ascii="Arial" w:hAnsi="Arial" w:cs="Arial"/>
          <w:sz w:val="24"/>
          <w:szCs w:val="24"/>
        </w:rPr>
      </w:pPr>
    </w:p>
    <w:p w14:paraId="572EC4AA" w14:textId="77777777" w:rsidR="00453E65" w:rsidRDefault="00000000">
      <w:pPr>
        <w:rPr>
          <w:rFonts w:ascii="Arial" w:hAnsi="Arial" w:cs="Arial"/>
          <w:sz w:val="24"/>
          <w:szCs w:val="24"/>
        </w:rPr>
      </w:pPr>
      <w:r w:rsidRPr="004C696D">
        <w:rPr>
          <w:rFonts w:ascii="Arial" w:hAnsi="Arial" w:cs="Arial"/>
          <w:sz w:val="24"/>
          <w:szCs w:val="24"/>
        </w:rPr>
        <w:t>Art. 7º Esta Lei entra em vigor na data de sua publicação.</w:t>
      </w:r>
    </w:p>
    <w:p w14:paraId="3ABCD65A" w14:textId="77777777" w:rsidR="004C696D" w:rsidRDefault="004C696D" w:rsidP="004C696D">
      <w:pPr>
        <w:spacing w:before="240" w:after="240" w:line="360" w:lineRule="auto"/>
        <w:ind w:left="4320"/>
        <w:jc w:val="both"/>
        <w:rPr>
          <w:sz w:val="24"/>
          <w:szCs w:val="24"/>
        </w:rPr>
      </w:pPr>
    </w:p>
    <w:p w14:paraId="10568AD2" w14:textId="77777777" w:rsidR="004C696D" w:rsidRDefault="004C696D" w:rsidP="004C696D">
      <w:pPr>
        <w:spacing w:before="240" w:after="240" w:line="360" w:lineRule="auto"/>
        <w:ind w:left="4320"/>
        <w:jc w:val="both"/>
        <w:rPr>
          <w:sz w:val="24"/>
          <w:szCs w:val="24"/>
        </w:rPr>
      </w:pPr>
    </w:p>
    <w:p w14:paraId="480CE7FB" w14:textId="19935362" w:rsidR="004C696D" w:rsidRPr="004C696D" w:rsidRDefault="004C696D" w:rsidP="004C696D">
      <w:pPr>
        <w:spacing w:before="240" w:after="240" w:line="360" w:lineRule="auto"/>
        <w:jc w:val="right"/>
        <w:rPr>
          <w:rFonts w:ascii="Arial" w:hAnsi="Arial" w:cs="Arial"/>
          <w:sz w:val="24"/>
          <w:szCs w:val="24"/>
        </w:rPr>
      </w:pPr>
      <w:r w:rsidRPr="004C696D">
        <w:rPr>
          <w:rFonts w:ascii="Arial" w:hAnsi="Arial" w:cs="Arial"/>
          <w:sz w:val="24"/>
          <w:szCs w:val="24"/>
        </w:rPr>
        <w:t>Terra de Areia, 1</w:t>
      </w:r>
      <w:r w:rsidRPr="004C696D">
        <w:rPr>
          <w:rFonts w:ascii="Arial" w:hAnsi="Arial" w:cs="Arial"/>
          <w:sz w:val="24"/>
          <w:szCs w:val="24"/>
        </w:rPr>
        <w:t>7</w:t>
      </w:r>
      <w:r w:rsidRPr="004C696D">
        <w:rPr>
          <w:rFonts w:ascii="Arial" w:hAnsi="Arial" w:cs="Arial"/>
          <w:sz w:val="24"/>
          <w:szCs w:val="24"/>
        </w:rPr>
        <w:t xml:space="preserve"> de </w:t>
      </w:r>
      <w:r w:rsidRPr="004C696D">
        <w:rPr>
          <w:rFonts w:ascii="Arial" w:hAnsi="Arial" w:cs="Arial"/>
          <w:sz w:val="24"/>
          <w:szCs w:val="24"/>
        </w:rPr>
        <w:t>abril</w:t>
      </w:r>
      <w:r w:rsidRPr="004C696D">
        <w:rPr>
          <w:rFonts w:ascii="Arial" w:hAnsi="Arial" w:cs="Arial"/>
          <w:sz w:val="24"/>
          <w:szCs w:val="24"/>
        </w:rPr>
        <w:t xml:space="preserve"> de 2026.</w:t>
      </w:r>
    </w:p>
    <w:p w14:paraId="590EE6C6" w14:textId="77777777" w:rsidR="004C696D" w:rsidRDefault="004C696D" w:rsidP="004C696D">
      <w:pPr>
        <w:spacing w:before="240" w:after="240" w:line="360" w:lineRule="auto"/>
        <w:jc w:val="center"/>
        <w:rPr>
          <w:rFonts w:ascii="Arial" w:hAnsi="Arial" w:cs="Arial"/>
          <w:sz w:val="24"/>
          <w:szCs w:val="24"/>
        </w:rPr>
      </w:pPr>
    </w:p>
    <w:p w14:paraId="53CF10B7" w14:textId="77777777" w:rsidR="004C696D" w:rsidRDefault="004C696D" w:rsidP="004C696D">
      <w:pPr>
        <w:spacing w:before="240" w:after="240" w:line="360" w:lineRule="auto"/>
        <w:jc w:val="center"/>
        <w:rPr>
          <w:rFonts w:ascii="Arial" w:hAnsi="Arial" w:cs="Arial"/>
          <w:sz w:val="24"/>
          <w:szCs w:val="24"/>
        </w:rPr>
      </w:pPr>
    </w:p>
    <w:p w14:paraId="1084CDD3" w14:textId="77777777" w:rsidR="004C696D" w:rsidRDefault="004C696D" w:rsidP="004C696D">
      <w:pPr>
        <w:spacing w:before="240" w:after="240" w:line="360" w:lineRule="auto"/>
        <w:jc w:val="center"/>
        <w:rPr>
          <w:rFonts w:ascii="Arial" w:hAnsi="Arial" w:cs="Arial"/>
          <w:sz w:val="24"/>
          <w:szCs w:val="24"/>
        </w:rPr>
      </w:pPr>
    </w:p>
    <w:p w14:paraId="06CCED74" w14:textId="77777777" w:rsidR="004C696D" w:rsidRDefault="004C696D" w:rsidP="004C696D">
      <w:pPr>
        <w:spacing w:before="240" w:after="240" w:line="360" w:lineRule="auto"/>
        <w:jc w:val="center"/>
        <w:rPr>
          <w:rFonts w:ascii="Arial" w:hAnsi="Arial" w:cs="Arial"/>
          <w:sz w:val="24"/>
          <w:szCs w:val="24"/>
        </w:rPr>
      </w:pPr>
    </w:p>
    <w:p w14:paraId="322C749B" w14:textId="2FF7E421" w:rsidR="004C696D" w:rsidRPr="004C696D" w:rsidRDefault="004C696D" w:rsidP="004C696D">
      <w:pPr>
        <w:spacing w:before="240" w:after="240" w:line="360" w:lineRule="auto"/>
        <w:jc w:val="center"/>
        <w:rPr>
          <w:rFonts w:ascii="Arial" w:hAnsi="Arial" w:cs="Arial"/>
          <w:sz w:val="24"/>
          <w:szCs w:val="24"/>
        </w:rPr>
      </w:pPr>
      <w:r w:rsidRPr="004C696D">
        <w:rPr>
          <w:rFonts w:ascii="Arial" w:hAnsi="Arial" w:cs="Arial"/>
          <w:sz w:val="24"/>
          <w:szCs w:val="24"/>
        </w:rPr>
        <w:t>__________________________________</w:t>
      </w:r>
    </w:p>
    <w:p w14:paraId="6E8231C7" w14:textId="48BD8C32" w:rsidR="004C696D" w:rsidRPr="004C696D" w:rsidRDefault="004C696D" w:rsidP="004C696D">
      <w:pPr>
        <w:spacing w:before="240" w:after="240" w:line="360" w:lineRule="auto"/>
        <w:jc w:val="center"/>
        <w:rPr>
          <w:rFonts w:ascii="Arial" w:hAnsi="Arial" w:cs="Arial"/>
          <w:b/>
          <w:bCs/>
          <w:sz w:val="24"/>
          <w:szCs w:val="24"/>
        </w:rPr>
      </w:pPr>
      <w:r w:rsidRPr="004C696D">
        <w:rPr>
          <w:rFonts w:ascii="Arial" w:hAnsi="Arial" w:cs="Arial"/>
          <w:sz w:val="24"/>
          <w:szCs w:val="24"/>
        </w:rPr>
        <w:t>Vereador</w:t>
      </w:r>
      <w:r w:rsidRPr="004C696D">
        <w:rPr>
          <w:rFonts w:ascii="Arial" w:hAnsi="Arial" w:cs="Arial"/>
          <w:sz w:val="24"/>
          <w:szCs w:val="24"/>
        </w:rPr>
        <w:t xml:space="preserve"> Márcio Ferrari</w:t>
      </w:r>
    </w:p>
    <w:p w14:paraId="7A0FB7D9" w14:textId="77777777" w:rsidR="004C696D" w:rsidRPr="004C696D" w:rsidRDefault="004C696D">
      <w:pPr>
        <w:rPr>
          <w:rFonts w:ascii="Arial" w:hAnsi="Arial" w:cs="Arial"/>
          <w:sz w:val="24"/>
          <w:szCs w:val="24"/>
        </w:rPr>
      </w:pPr>
    </w:p>
    <w:p w14:paraId="383B9921" w14:textId="77777777" w:rsidR="00453E65" w:rsidRPr="004C696D" w:rsidRDefault="00453E65">
      <w:pPr>
        <w:rPr>
          <w:rFonts w:ascii="Arial" w:hAnsi="Arial" w:cs="Arial"/>
          <w:sz w:val="24"/>
          <w:szCs w:val="24"/>
        </w:rPr>
      </w:pPr>
    </w:p>
    <w:p w14:paraId="6431C36B" w14:textId="59D306B1" w:rsidR="00453E65" w:rsidRPr="004C696D" w:rsidRDefault="00000000" w:rsidP="004C696D">
      <w:pPr>
        <w:spacing w:before="240" w:after="240" w:line="360" w:lineRule="auto"/>
        <w:jc w:val="center"/>
        <w:rPr>
          <w:rFonts w:ascii="Arial" w:hAnsi="Arial" w:cs="Arial"/>
          <w:b/>
          <w:bCs/>
          <w:sz w:val="24"/>
          <w:szCs w:val="24"/>
        </w:rPr>
      </w:pPr>
      <w:r w:rsidRPr="004C696D">
        <w:rPr>
          <w:rFonts w:ascii="Arial" w:hAnsi="Arial" w:cs="Arial"/>
          <w:sz w:val="24"/>
          <w:szCs w:val="24"/>
        </w:rPr>
        <w:br w:type="page"/>
      </w:r>
      <w:r w:rsidRPr="004C696D">
        <w:rPr>
          <w:rFonts w:ascii="Arial" w:hAnsi="Arial" w:cs="Arial"/>
          <w:sz w:val="24"/>
          <w:szCs w:val="24"/>
        </w:rPr>
        <w:lastRenderedPageBreak/>
        <w:t>JUSTIFICATIVA</w:t>
      </w:r>
    </w:p>
    <w:p w14:paraId="16165411" w14:textId="77777777" w:rsidR="00CF4DF9" w:rsidRDefault="00000000" w:rsidP="004C696D">
      <w:pPr>
        <w:jc w:val="both"/>
        <w:rPr>
          <w:rFonts w:ascii="Arial" w:hAnsi="Arial" w:cs="Arial"/>
          <w:sz w:val="24"/>
          <w:szCs w:val="24"/>
        </w:rPr>
      </w:pPr>
      <w:r w:rsidRPr="004C696D">
        <w:rPr>
          <w:rFonts w:ascii="Arial" w:hAnsi="Arial" w:cs="Arial"/>
          <w:sz w:val="24"/>
          <w:szCs w:val="24"/>
        </w:rPr>
        <w:br/>
        <w:t>O presente Projeto de Lei tem como objetivo garantir igualdade de condições aos alunos da educação infantil matriculados em instituições privadas por meio de vagas custeadas pelo Município de Terra de Areia.</w:t>
      </w:r>
      <w:r w:rsidRPr="004C696D">
        <w:rPr>
          <w:rFonts w:ascii="Arial" w:hAnsi="Arial" w:cs="Arial"/>
          <w:sz w:val="24"/>
          <w:szCs w:val="24"/>
        </w:rPr>
        <w:br/>
      </w:r>
      <w:r w:rsidRPr="004C696D">
        <w:rPr>
          <w:rFonts w:ascii="Arial" w:hAnsi="Arial" w:cs="Arial"/>
          <w:sz w:val="24"/>
          <w:szCs w:val="24"/>
        </w:rPr>
        <w:br/>
        <w:t>Atualmente, diante da insuficiência de vagas na rede pública municipal de educação infantil, o Município realiza convênios com instituições privadas para assegurar o direito constitucional à educação, conforme previsto no artigo 208 da Constituição Federal e na Lei de Diretrizes e Bases da Educação.</w:t>
      </w:r>
      <w:r w:rsidRPr="004C696D">
        <w:rPr>
          <w:rFonts w:ascii="Arial" w:hAnsi="Arial" w:cs="Arial"/>
          <w:sz w:val="24"/>
          <w:szCs w:val="24"/>
        </w:rPr>
        <w:br/>
      </w:r>
      <w:r w:rsidRPr="004C696D">
        <w:rPr>
          <w:rFonts w:ascii="Arial" w:hAnsi="Arial" w:cs="Arial"/>
          <w:sz w:val="24"/>
          <w:szCs w:val="24"/>
        </w:rPr>
        <w:br/>
        <w:t>Entretanto, tem-se observado que, em alguns casos, alunos matriculados por intermédio do Município acabam sendo submetidos a cobranças adicionais para participação em eventos pedagógicos, atividades escolares e ações educacionais promovidas pelas instituições, o que pode gerar desigualdade de tratamento e dificultar a plena permanência das crianças nas atividades escolares.</w:t>
      </w:r>
      <w:r w:rsidRPr="004C696D">
        <w:rPr>
          <w:rFonts w:ascii="Arial" w:hAnsi="Arial" w:cs="Arial"/>
          <w:sz w:val="24"/>
          <w:szCs w:val="24"/>
        </w:rPr>
        <w:br/>
      </w:r>
      <w:r w:rsidRPr="004C696D">
        <w:rPr>
          <w:rFonts w:ascii="Arial" w:hAnsi="Arial" w:cs="Arial"/>
          <w:sz w:val="24"/>
          <w:szCs w:val="24"/>
        </w:rPr>
        <w:br/>
        <w:t>A proposta visa assegurar que os alunos atendidos pelo poder público tenham igualdade de participação nas atividades pedagógicas, evitando qualquer forma de discriminação ou exclusão, garantindo o princípio da isonomia, o direito à educação e a dignidade das crianças e famílias atendidas.</w:t>
      </w:r>
      <w:r w:rsidRPr="004C696D">
        <w:rPr>
          <w:rFonts w:ascii="Arial" w:hAnsi="Arial" w:cs="Arial"/>
          <w:sz w:val="24"/>
          <w:szCs w:val="24"/>
        </w:rPr>
        <w:br/>
      </w:r>
      <w:r w:rsidRPr="004C696D">
        <w:rPr>
          <w:rFonts w:ascii="Arial" w:hAnsi="Arial" w:cs="Arial"/>
          <w:sz w:val="24"/>
          <w:szCs w:val="24"/>
        </w:rPr>
        <w:br/>
        <w:t>O projeto não cria obrigação direta de despesa, mas estabelece diretrizes para a elaboração dos convênios e contratos firmados pelo Poder Executivo, respeitando a legislação orçamentária e a Lei de Responsabilidade Fiscal.</w:t>
      </w:r>
      <w:r w:rsidRPr="004C696D">
        <w:rPr>
          <w:rFonts w:ascii="Arial" w:hAnsi="Arial" w:cs="Arial"/>
          <w:sz w:val="24"/>
          <w:szCs w:val="24"/>
        </w:rPr>
        <w:br/>
      </w:r>
      <w:r w:rsidRPr="004C696D">
        <w:rPr>
          <w:rFonts w:ascii="Arial" w:hAnsi="Arial" w:cs="Arial"/>
          <w:sz w:val="24"/>
          <w:szCs w:val="24"/>
        </w:rPr>
        <w:br/>
        <w:t>Dessa forma, busca-se fortalecer a política pública de educação infantil no Município de Terra de Areia, garantindo justiça social, igualdade e proteção às famílias.</w:t>
      </w:r>
      <w:r w:rsidRPr="004C696D">
        <w:rPr>
          <w:rFonts w:ascii="Arial" w:hAnsi="Arial" w:cs="Arial"/>
          <w:sz w:val="24"/>
          <w:szCs w:val="24"/>
        </w:rPr>
        <w:br/>
      </w:r>
      <w:r w:rsidRPr="004C696D">
        <w:rPr>
          <w:rFonts w:ascii="Arial" w:hAnsi="Arial" w:cs="Arial"/>
          <w:sz w:val="24"/>
          <w:szCs w:val="24"/>
        </w:rPr>
        <w:br/>
      </w:r>
    </w:p>
    <w:p w14:paraId="6422B909" w14:textId="7E1566D1" w:rsidR="00453E65" w:rsidRPr="004C696D" w:rsidRDefault="00000000" w:rsidP="00CF4DF9">
      <w:pPr>
        <w:rPr>
          <w:rFonts w:ascii="Arial" w:hAnsi="Arial" w:cs="Arial"/>
          <w:sz w:val="24"/>
          <w:szCs w:val="24"/>
        </w:rPr>
      </w:pPr>
      <w:r w:rsidRPr="004C696D">
        <w:rPr>
          <w:rFonts w:ascii="Arial" w:hAnsi="Arial" w:cs="Arial"/>
          <w:sz w:val="24"/>
          <w:szCs w:val="24"/>
        </w:rPr>
        <w:t>Vereador Márcio Ferrari</w:t>
      </w:r>
      <w:r w:rsidRPr="004C696D">
        <w:rPr>
          <w:rFonts w:ascii="Arial" w:hAnsi="Arial" w:cs="Arial"/>
          <w:sz w:val="24"/>
          <w:szCs w:val="24"/>
        </w:rPr>
        <w:br/>
        <w:t>Com anuência dos demais vereadores</w:t>
      </w:r>
      <w:r w:rsidRPr="004C696D">
        <w:rPr>
          <w:rFonts w:ascii="Arial" w:hAnsi="Arial" w:cs="Arial"/>
          <w:sz w:val="24"/>
          <w:szCs w:val="24"/>
        </w:rPr>
        <w:br/>
      </w:r>
    </w:p>
    <w:sectPr w:rsidR="00453E65" w:rsidRPr="004C696D"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Numerada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Numerada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Commarcadores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Commarcadores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Numerada"/>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Commarcadores"/>
      <w:lvlText w:val=""/>
      <w:lvlJc w:val="left"/>
      <w:pPr>
        <w:tabs>
          <w:tab w:val="num" w:pos="360"/>
        </w:tabs>
        <w:ind w:left="360" w:hanging="360"/>
      </w:pPr>
      <w:rPr>
        <w:rFonts w:ascii="Symbol" w:hAnsi="Symbol" w:hint="default"/>
      </w:rPr>
    </w:lvl>
  </w:abstractNum>
  <w:num w:numId="1" w16cid:durableId="150487560">
    <w:abstractNumId w:val="8"/>
  </w:num>
  <w:num w:numId="2" w16cid:durableId="1041632943">
    <w:abstractNumId w:val="6"/>
  </w:num>
  <w:num w:numId="3" w16cid:durableId="1615747889">
    <w:abstractNumId w:val="5"/>
  </w:num>
  <w:num w:numId="4" w16cid:durableId="1905895">
    <w:abstractNumId w:val="4"/>
  </w:num>
  <w:num w:numId="5" w16cid:durableId="13314506">
    <w:abstractNumId w:val="7"/>
  </w:num>
  <w:num w:numId="6" w16cid:durableId="779686296">
    <w:abstractNumId w:val="3"/>
  </w:num>
  <w:num w:numId="7" w16cid:durableId="1934780614">
    <w:abstractNumId w:val="2"/>
  </w:num>
  <w:num w:numId="8" w16cid:durableId="1459103669">
    <w:abstractNumId w:val="1"/>
  </w:num>
  <w:num w:numId="9" w16cid:durableId="14654623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7730"/>
    <w:rsid w:val="00034616"/>
    <w:rsid w:val="0006063C"/>
    <w:rsid w:val="0015074B"/>
    <w:rsid w:val="0029639D"/>
    <w:rsid w:val="00326F90"/>
    <w:rsid w:val="00453E65"/>
    <w:rsid w:val="004C696D"/>
    <w:rsid w:val="004E365F"/>
    <w:rsid w:val="00AA1D8D"/>
    <w:rsid w:val="00B47730"/>
    <w:rsid w:val="00CB0664"/>
    <w:rsid w:val="00CF4DF9"/>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7443A54"/>
  <w14:defaultImageDpi w14:val="300"/>
  <w15:docId w15:val="{B8D9BBF4-B44A-4549-83ED-B4D96506F7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Ttulo1">
    <w:name w:val="heading 1"/>
    <w:basedOn w:val="Normal"/>
    <w:next w:val="Normal"/>
    <w:link w:val="Ttulo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Ttulo9">
    <w:name w:val="heading 9"/>
    <w:basedOn w:val="Normal"/>
    <w:next w:val="Normal"/>
    <w:link w:val="Ttulo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E618BF"/>
    <w:pPr>
      <w:tabs>
        <w:tab w:val="center" w:pos="4680"/>
        <w:tab w:val="right" w:pos="9360"/>
      </w:tabs>
      <w:spacing w:after="0" w:line="240" w:lineRule="auto"/>
    </w:pPr>
  </w:style>
  <w:style w:type="character" w:customStyle="1" w:styleId="CabealhoChar">
    <w:name w:val="Cabeçalho Char"/>
    <w:basedOn w:val="Fontepargpadro"/>
    <w:link w:val="Cabealho"/>
    <w:uiPriority w:val="99"/>
    <w:rsid w:val="00E618BF"/>
  </w:style>
  <w:style w:type="paragraph" w:styleId="Rodap">
    <w:name w:val="footer"/>
    <w:basedOn w:val="Normal"/>
    <w:link w:val="RodapChar"/>
    <w:uiPriority w:val="99"/>
    <w:unhideWhenUsed/>
    <w:rsid w:val="00E618BF"/>
    <w:pPr>
      <w:tabs>
        <w:tab w:val="center" w:pos="4680"/>
        <w:tab w:val="right" w:pos="9360"/>
      </w:tabs>
      <w:spacing w:after="0" w:line="240" w:lineRule="auto"/>
    </w:pPr>
  </w:style>
  <w:style w:type="character" w:customStyle="1" w:styleId="RodapChar">
    <w:name w:val="Rodapé Char"/>
    <w:basedOn w:val="Fontepargpadro"/>
    <w:link w:val="Rodap"/>
    <w:uiPriority w:val="99"/>
    <w:rsid w:val="00E618BF"/>
  </w:style>
  <w:style w:type="paragraph" w:styleId="SemEspaamento">
    <w:name w:val="No Spacing"/>
    <w:uiPriority w:val="1"/>
    <w:qFormat/>
    <w:rsid w:val="00FC693F"/>
    <w:pPr>
      <w:spacing w:after="0" w:line="240" w:lineRule="auto"/>
    </w:pPr>
  </w:style>
  <w:style w:type="character" w:customStyle="1" w:styleId="Ttulo1Char">
    <w:name w:val="Título 1 Char"/>
    <w:basedOn w:val="Fontepargpadro"/>
    <w:link w:val="Ttulo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Ttulo2Char">
    <w:name w:val="Título 2 Char"/>
    <w:basedOn w:val="Fontepargpadro"/>
    <w:link w:val="Ttulo2"/>
    <w:uiPriority w:val="9"/>
    <w:rsid w:val="00FC693F"/>
    <w:rPr>
      <w:rFonts w:asciiTheme="majorHAnsi" w:eastAsiaTheme="majorEastAsia" w:hAnsiTheme="majorHAnsi" w:cstheme="majorBidi"/>
      <w:b/>
      <w:bCs/>
      <w:color w:val="4F81BD" w:themeColor="accent1"/>
      <w:sz w:val="26"/>
      <w:szCs w:val="26"/>
    </w:rPr>
  </w:style>
  <w:style w:type="character" w:customStyle="1" w:styleId="Ttulo3Char">
    <w:name w:val="Título 3 Char"/>
    <w:basedOn w:val="Fontepargpadro"/>
    <w:link w:val="Ttulo3"/>
    <w:uiPriority w:val="9"/>
    <w:rsid w:val="00FC693F"/>
    <w:rPr>
      <w:rFonts w:asciiTheme="majorHAnsi" w:eastAsiaTheme="majorEastAsia" w:hAnsiTheme="majorHAnsi" w:cstheme="majorBidi"/>
      <w:b/>
      <w:bCs/>
      <w:color w:val="4F81BD" w:themeColor="accent1"/>
    </w:rPr>
  </w:style>
  <w:style w:type="paragraph" w:styleId="Ttulo">
    <w:name w:val="Title"/>
    <w:basedOn w:val="Normal"/>
    <w:next w:val="Normal"/>
    <w:link w:val="Ttulo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tuloChar">
    <w:name w:val="Título Char"/>
    <w:basedOn w:val="Fontepargpadro"/>
    <w:link w:val="Ttulo"/>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tulo">
    <w:name w:val="Subtitle"/>
    <w:basedOn w:val="Normal"/>
    <w:next w:val="Normal"/>
    <w:link w:val="Subttulo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tuloChar">
    <w:name w:val="Subtítulo Char"/>
    <w:basedOn w:val="Fontepargpadro"/>
    <w:link w:val="Subttulo"/>
    <w:uiPriority w:val="11"/>
    <w:rsid w:val="00FC693F"/>
    <w:rPr>
      <w:rFonts w:asciiTheme="majorHAnsi" w:eastAsiaTheme="majorEastAsia" w:hAnsiTheme="majorHAnsi" w:cstheme="majorBidi"/>
      <w:i/>
      <w:iCs/>
      <w:color w:val="4F81BD" w:themeColor="accent1"/>
      <w:spacing w:val="15"/>
      <w:sz w:val="24"/>
      <w:szCs w:val="24"/>
    </w:rPr>
  </w:style>
  <w:style w:type="paragraph" w:styleId="PargrafodaLista">
    <w:name w:val="List Paragraph"/>
    <w:basedOn w:val="Normal"/>
    <w:uiPriority w:val="34"/>
    <w:qFormat/>
    <w:rsid w:val="00FC693F"/>
    <w:pPr>
      <w:ind w:left="720"/>
      <w:contextualSpacing/>
    </w:pPr>
  </w:style>
  <w:style w:type="paragraph" w:styleId="Corpodetexto">
    <w:name w:val="Body Text"/>
    <w:basedOn w:val="Normal"/>
    <w:link w:val="CorpodetextoChar"/>
    <w:uiPriority w:val="99"/>
    <w:unhideWhenUsed/>
    <w:rsid w:val="00AA1D8D"/>
    <w:pPr>
      <w:spacing w:after="120"/>
    </w:pPr>
  </w:style>
  <w:style w:type="character" w:customStyle="1" w:styleId="CorpodetextoChar">
    <w:name w:val="Corpo de texto Char"/>
    <w:basedOn w:val="Fontepargpadro"/>
    <w:link w:val="Corpodetexto"/>
    <w:uiPriority w:val="99"/>
    <w:rsid w:val="00AA1D8D"/>
  </w:style>
  <w:style w:type="paragraph" w:styleId="Corpodetexto2">
    <w:name w:val="Body Text 2"/>
    <w:basedOn w:val="Normal"/>
    <w:link w:val="Corpodetexto2Char"/>
    <w:uiPriority w:val="99"/>
    <w:unhideWhenUsed/>
    <w:rsid w:val="00AA1D8D"/>
    <w:pPr>
      <w:spacing w:after="120" w:line="480" w:lineRule="auto"/>
    </w:pPr>
  </w:style>
  <w:style w:type="character" w:customStyle="1" w:styleId="Corpodetexto2Char">
    <w:name w:val="Corpo de texto 2 Char"/>
    <w:basedOn w:val="Fontepargpadro"/>
    <w:link w:val="Corpodetexto2"/>
    <w:uiPriority w:val="99"/>
    <w:rsid w:val="00AA1D8D"/>
  </w:style>
  <w:style w:type="paragraph" w:styleId="Corpodetexto3">
    <w:name w:val="Body Text 3"/>
    <w:basedOn w:val="Normal"/>
    <w:link w:val="Corpodetexto3Char"/>
    <w:uiPriority w:val="99"/>
    <w:unhideWhenUsed/>
    <w:rsid w:val="00AA1D8D"/>
    <w:pPr>
      <w:spacing w:after="120"/>
    </w:pPr>
    <w:rPr>
      <w:sz w:val="16"/>
      <w:szCs w:val="16"/>
    </w:rPr>
  </w:style>
  <w:style w:type="character" w:customStyle="1" w:styleId="Corpodetexto3Char">
    <w:name w:val="Corpo de texto 3 Char"/>
    <w:basedOn w:val="Fontepargpadro"/>
    <w:link w:val="Corpodetexto3"/>
    <w:uiPriority w:val="99"/>
    <w:rsid w:val="00AA1D8D"/>
    <w:rPr>
      <w:sz w:val="16"/>
      <w:szCs w:val="16"/>
    </w:rPr>
  </w:style>
  <w:style w:type="paragraph" w:styleId="Lista">
    <w:name w:val="List"/>
    <w:basedOn w:val="Normal"/>
    <w:uiPriority w:val="99"/>
    <w:unhideWhenUsed/>
    <w:rsid w:val="00AA1D8D"/>
    <w:pPr>
      <w:ind w:left="360" w:hanging="360"/>
      <w:contextualSpacing/>
    </w:pPr>
  </w:style>
  <w:style w:type="paragraph" w:styleId="Lista2">
    <w:name w:val="List 2"/>
    <w:basedOn w:val="Normal"/>
    <w:uiPriority w:val="99"/>
    <w:unhideWhenUsed/>
    <w:rsid w:val="00326F90"/>
    <w:pPr>
      <w:ind w:left="720" w:hanging="360"/>
      <w:contextualSpacing/>
    </w:pPr>
  </w:style>
  <w:style w:type="paragraph" w:styleId="Lista3">
    <w:name w:val="List 3"/>
    <w:basedOn w:val="Normal"/>
    <w:uiPriority w:val="99"/>
    <w:unhideWhenUsed/>
    <w:rsid w:val="00326F90"/>
    <w:pPr>
      <w:ind w:left="1080" w:hanging="360"/>
      <w:contextualSpacing/>
    </w:pPr>
  </w:style>
  <w:style w:type="paragraph" w:styleId="Commarcadores">
    <w:name w:val="List Bullet"/>
    <w:basedOn w:val="Normal"/>
    <w:uiPriority w:val="99"/>
    <w:unhideWhenUsed/>
    <w:rsid w:val="00326F90"/>
    <w:pPr>
      <w:numPr>
        <w:numId w:val="1"/>
      </w:numPr>
      <w:contextualSpacing/>
    </w:pPr>
  </w:style>
  <w:style w:type="paragraph" w:styleId="Commarcadores2">
    <w:name w:val="List Bullet 2"/>
    <w:basedOn w:val="Normal"/>
    <w:uiPriority w:val="99"/>
    <w:unhideWhenUsed/>
    <w:rsid w:val="00326F90"/>
    <w:pPr>
      <w:numPr>
        <w:numId w:val="2"/>
      </w:numPr>
      <w:contextualSpacing/>
    </w:pPr>
  </w:style>
  <w:style w:type="paragraph" w:styleId="Commarcadores3">
    <w:name w:val="List Bullet 3"/>
    <w:basedOn w:val="Normal"/>
    <w:uiPriority w:val="99"/>
    <w:unhideWhenUsed/>
    <w:rsid w:val="00326F90"/>
    <w:pPr>
      <w:numPr>
        <w:numId w:val="3"/>
      </w:numPr>
      <w:contextualSpacing/>
    </w:pPr>
  </w:style>
  <w:style w:type="paragraph" w:styleId="Numerada">
    <w:name w:val="List Number"/>
    <w:basedOn w:val="Normal"/>
    <w:uiPriority w:val="99"/>
    <w:unhideWhenUsed/>
    <w:rsid w:val="00326F90"/>
    <w:pPr>
      <w:numPr>
        <w:numId w:val="5"/>
      </w:numPr>
      <w:contextualSpacing/>
    </w:pPr>
  </w:style>
  <w:style w:type="paragraph" w:styleId="Numerada2">
    <w:name w:val="List Number 2"/>
    <w:basedOn w:val="Normal"/>
    <w:uiPriority w:val="99"/>
    <w:unhideWhenUsed/>
    <w:rsid w:val="0029639D"/>
    <w:pPr>
      <w:numPr>
        <w:numId w:val="6"/>
      </w:numPr>
      <w:contextualSpacing/>
    </w:pPr>
  </w:style>
  <w:style w:type="paragraph" w:styleId="Numerada3">
    <w:name w:val="List Number 3"/>
    <w:basedOn w:val="Normal"/>
    <w:uiPriority w:val="99"/>
    <w:unhideWhenUsed/>
    <w:rsid w:val="0029639D"/>
    <w:pPr>
      <w:numPr>
        <w:numId w:val="7"/>
      </w:numPr>
      <w:contextualSpacing/>
    </w:pPr>
  </w:style>
  <w:style w:type="paragraph" w:styleId="Listadecontinuao">
    <w:name w:val="List Continue"/>
    <w:basedOn w:val="Normal"/>
    <w:uiPriority w:val="99"/>
    <w:unhideWhenUsed/>
    <w:rsid w:val="0029639D"/>
    <w:pPr>
      <w:spacing w:after="120"/>
      <w:ind w:left="360"/>
      <w:contextualSpacing/>
    </w:pPr>
  </w:style>
  <w:style w:type="paragraph" w:styleId="Listadecontinuao2">
    <w:name w:val="List Continue 2"/>
    <w:basedOn w:val="Normal"/>
    <w:uiPriority w:val="99"/>
    <w:unhideWhenUsed/>
    <w:rsid w:val="0029639D"/>
    <w:pPr>
      <w:spacing w:after="120"/>
      <w:ind w:left="720"/>
      <w:contextualSpacing/>
    </w:pPr>
  </w:style>
  <w:style w:type="paragraph" w:styleId="Listadecontinuao3">
    <w:name w:val="List Continue 3"/>
    <w:basedOn w:val="Normal"/>
    <w:uiPriority w:val="99"/>
    <w:unhideWhenUsed/>
    <w:rsid w:val="0029639D"/>
    <w:pPr>
      <w:spacing w:after="120"/>
      <w:ind w:left="1080"/>
      <w:contextualSpacing/>
    </w:pPr>
  </w:style>
  <w:style w:type="paragraph" w:styleId="Textodemacro">
    <w:name w:val="macro"/>
    <w:link w:val="Textodemacro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TextodemacroChar">
    <w:name w:val="Texto de macro Char"/>
    <w:basedOn w:val="Fontepargpadro"/>
    <w:link w:val="Textodemacro"/>
    <w:uiPriority w:val="99"/>
    <w:rsid w:val="0029639D"/>
    <w:rPr>
      <w:rFonts w:ascii="Courier" w:hAnsi="Courier"/>
      <w:sz w:val="20"/>
      <w:szCs w:val="20"/>
    </w:rPr>
  </w:style>
  <w:style w:type="paragraph" w:styleId="Citao">
    <w:name w:val="Quote"/>
    <w:basedOn w:val="Normal"/>
    <w:next w:val="Normal"/>
    <w:link w:val="CitaoChar"/>
    <w:uiPriority w:val="29"/>
    <w:qFormat/>
    <w:rsid w:val="00FC693F"/>
    <w:rPr>
      <w:i/>
      <w:iCs/>
      <w:color w:val="000000" w:themeColor="text1"/>
    </w:rPr>
  </w:style>
  <w:style w:type="character" w:customStyle="1" w:styleId="CitaoChar">
    <w:name w:val="Citação Char"/>
    <w:basedOn w:val="Fontepargpadro"/>
    <w:link w:val="Citao"/>
    <w:uiPriority w:val="29"/>
    <w:rsid w:val="00FC693F"/>
    <w:rPr>
      <w:i/>
      <w:iCs/>
      <w:color w:val="000000" w:themeColor="text1"/>
    </w:rPr>
  </w:style>
  <w:style w:type="character" w:customStyle="1" w:styleId="Ttulo4Char">
    <w:name w:val="Título 4 Char"/>
    <w:basedOn w:val="Fontepargpadro"/>
    <w:link w:val="Ttulo4"/>
    <w:uiPriority w:val="9"/>
    <w:semiHidden/>
    <w:rsid w:val="00FC693F"/>
    <w:rPr>
      <w:rFonts w:asciiTheme="majorHAnsi" w:eastAsiaTheme="majorEastAsia" w:hAnsiTheme="majorHAnsi" w:cstheme="majorBidi"/>
      <w:b/>
      <w:bCs/>
      <w:i/>
      <w:iCs/>
      <w:color w:val="4F81BD" w:themeColor="accent1"/>
    </w:rPr>
  </w:style>
  <w:style w:type="character" w:customStyle="1" w:styleId="Ttulo5Char">
    <w:name w:val="Título 5 Char"/>
    <w:basedOn w:val="Fontepargpadro"/>
    <w:link w:val="Ttulo5"/>
    <w:uiPriority w:val="9"/>
    <w:semiHidden/>
    <w:rsid w:val="00FC693F"/>
    <w:rPr>
      <w:rFonts w:asciiTheme="majorHAnsi" w:eastAsiaTheme="majorEastAsia" w:hAnsiTheme="majorHAnsi" w:cstheme="majorBidi"/>
      <w:color w:val="243F60" w:themeColor="accent1" w:themeShade="7F"/>
    </w:rPr>
  </w:style>
  <w:style w:type="character" w:customStyle="1" w:styleId="Ttulo6Char">
    <w:name w:val="Título 6 Char"/>
    <w:basedOn w:val="Fontepargpadro"/>
    <w:link w:val="Ttulo6"/>
    <w:uiPriority w:val="9"/>
    <w:semiHidden/>
    <w:rsid w:val="00FC693F"/>
    <w:rPr>
      <w:rFonts w:asciiTheme="majorHAnsi" w:eastAsiaTheme="majorEastAsia" w:hAnsiTheme="majorHAnsi" w:cstheme="majorBidi"/>
      <w:i/>
      <w:iCs/>
      <w:color w:val="243F60" w:themeColor="accent1" w:themeShade="7F"/>
    </w:rPr>
  </w:style>
  <w:style w:type="character" w:customStyle="1" w:styleId="Ttulo7Char">
    <w:name w:val="Título 7 Char"/>
    <w:basedOn w:val="Fontepargpadro"/>
    <w:link w:val="Ttulo7"/>
    <w:uiPriority w:val="9"/>
    <w:semiHidden/>
    <w:rsid w:val="00FC693F"/>
    <w:rPr>
      <w:rFonts w:asciiTheme="majorHAnsi" w:eastAsiaTheme="majorEastAsia" w:hAnsiTheme="majorHAnsi" w:cstheme="majorBidi"/>
      <w:i/>
      <w:iCs/>
      <w:color w:val="404040" w:themeColor="text1" w:themeTint="BF"/>
    </w:rPr>
  </w:style>
  <w:style w:type="character" w:customStyle="1" w:styleId="Ttulo8Char">
    <w:name w:val="Título 8 Char"/>
    <w:basedOn w:val="Fontepargpadro"/>
    <w:link w:val="Ttulo8"/>
    <w:uiPriority w:val="9"/>
    <w:semiHidden/>
    <w:rsid w:val="00FC693F"/>
    <w:rPr>
      <w:rFonts w:asciiTheme="majorHAnsi" w:eastAsiaTheme="majorEastAsia" w:hAnsiTheme="majorHAnsi" w:cstheme="majorBidi"/>
      <w:color w:val="4F81BD" w:themeColor="accent1"/>
      <w:sz w:val="20"/>
      <w:szCs w:val="20"/>
    </w:rPr>
  </w:style>
  <w:style w:type="character" w:customStyle="1" w:styleId="Ttulo9Char">
    <w:name w:val="Título 9 Char"/>
    <w:basedOn w:val="Fontepargpadro"/>
    <w:link w:val="Ttulo9"/>
    <w:uiPriority w:val="9"/>
    <w:semiHidden/>
    <w:rsid w:val="00FC693F"/>
    <w:rPr>
      <w:rFonts w:asciiTheme="majorHAnsi" w:eastAsiaTheme="majorEastAsia" w:hAnsiTheme="majorHAnsi" w:cstheme="majorBidi"/>
      <w:i/>
      <w:iCs/>
      <w:color w:val="404040" w:themeColor="text1" w:themeTint="BF"/>
      <w:sz w:val="20"/>
      <w:szCs w:val="20"/>
    </w:rPr>
  </w:style>
  <w:style w:type="paragraph" w:styleId="Legenda">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Forte">
    <w:name w:val="Strong"/>
    <w:basedOn w:val="Fontepargpadro"/>
    <w:uiPriority w:val="22"/>
    <w:qFormat/>
    <w:rsid w:val="00FC693F"/>
    <w:rPr>
      <w:b/>
      <w:bCs/>
    </w:rPr>
  </w:style>
  <w:style w:type="character" w:styleId="nfase">
    <w:name w:val="Emphasis"/>
    <w:basedOn w:val="Fontepargpadro"/>
    <w:uiPriority w:val="20"/>
    <w:qFormat/>
    <w:rsid w:val="00FC693F"/>
    <w:rPr>
      <w:i/>
      <w:iCs/>
    </w:rPr>
  </w:style>
  <w:style w:type="paragraph" w:styleId="CitaoIntensa">
    <w:name w:val="Intense Quote"/>
    <w:basedOn w:val="Normal"/>
    <w:next w:val="Normal"/>
    <w:link w:val="CitaoIntensa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CitaoIntensaChar">
    <w:name w:val="Citação Intensa Char"/>
    <w:basedOn w:val="Fontepargpadro"/>
    <w:link w:val="CitaoIntensa"/>
    <w:uiPriority w:val="30"/>
    <w:rsid w:val="00FC693F"/>
    <w:rPr>
      <w:b/>
      <w:bCs/>
      <w:i/>
      <w:iCs/>
      <w:color w:val="4F81BD" w:themeColor="accent1"/>
    </w:rPr>
  </w:style>
  <w:style w:type="character" w:styleId="nfaseSutil">
    <w:name w:val="Subtle Emphasis"/>
    <w:basedOn w:val="Fontepargpadro"/>
    <w:uiPriority w:val="19"/>
    <w:qFormat/>
    <w:rsid w:val="00FC693F"/>
    <w:rPr>
      <w:i/>
      <w:iCs/>
      <w:color w:val="808080" w:themeColor="text1" w:themeTint="7F"/>
    </w:rPr>
  </w:style>
  <w:style w:type="character" w:styleId="nfaseIntensa">
    <w:name w:val="Intense Emphasis"/>
    <w:basedOn w:val="Fontepargpadro"/>
    <w:uiPriority w:val="21"/>
    <w:qFormat/>
    <w:rsid w:val="00FC693F"/>
    <w:rPr>
      <w:b/>
      <w:bCs/>
      <w:i/>
      <w:iCs/>
      <w:color w:val="4F81BD" w:themeColor="accent1"/>
    </w:rPr>
  </w:style>
  <w:style w:type="character" w:styleId="RefernciaSutil">
    <w:name w:val="Subtle Reference"/>
    <w:basedOn w:val="Fontepargpadro"/>
    <w:uiPriority w:val="31"/>
    <w:qFormat/>
    <w:rsid w:val="00FC693F"/>
    <w:rPr>
      <w:smallCaps/>
      <w:color w:val="C0504D" w:themeColor="accent2"/>
      <w:u w:val="single"/>
    </w:rPr>
  </w:style>
  <w:style w:type="character" w:styleId="RefernciaIntensa">
    <w:name w:val="Intense Reference"/>
    <w:basedOn w:val="Fontepargpadro"/>
    <w:uiPriority w:val="32"/>
    <w:qFormat/>
    <w:rsid w:val="00FC693F"/>
    <w:rPr>
      <w:b/>
      <w:bCs/>
      <w:smallCaps/>
      <w:color w:val="C0504D" w:themeColor="accent2"/>
      <w:spacing w:val="5"/>
      <w:u w:val="single"/>
    </w:rPr>
  </w:style>
  <w:style w:type="character" w:styleId="TtulodoLivro">
    <w:name w:val="Book Title"/>
    <w:basedOn w:val="Fontepargpadro"/>
    <w:uiPriority w:val="33"/>
    <w:qFormat/>
    <w:rsid w:val="00FC693F"/>
    <w:rPr>
      <w:b/>
      <w:bCs/>
      <w:smallCaps/>
      <w:spacing w:val="5"/>
    </w:rPr>
  </w:style>
  <w:style w:type="paragraph" w:styleId="CabealhodoSumrio">
    <w:name w:val="TOC Heading"/>
    <w:basedOn w:val="Ttulo1"/>
    <w:next w:val="Normal"/>
    <w:uiPriority w:val="39"/>
    <w:semiHidden/>
    <w:unhideWhenUsed/>
    <w:qFormat/>
    <w:rsid w:val="00FC693F"/>
    <w:pPr>
      <w:outlineLvl w:val="9"/>
    </w:pPr>
  </w:style>
  <w:style w:type="table" w:styleId="Tabelacomgrade">
    <w:name w:val="Table Grid"/>
    <w:basedOn w:val="Tabela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ombreamentoClaro">
    <w:name w:val="Light Shading"/>
    <w:basedOn w:val="Tabela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SombreamentoClaro-nfase1">
    <w:name w:val="Light Shading Accent 1"/>
    <w:basedOn w:val="Tabela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SombreamentoClaro-nfase2">
    <w:name w:val="Light Shading Accent 2"/>
    <w:basedOn w:val="Tabela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SombreamentoClaro-nfase3">
    <w:name w:val="Light Shading Accent 3"/>
    <w:basedOn w:val="Tabela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SombreamentoClaro-nfase4">
    <w:name w:val="Light Shading Accent 4"/>
    <w:basedOn w:val="Tabela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SombreamentoClaro-nfase5">
    <w:name w:val="Light Shading Accent 5"/>
    <w:basedOn w:val="Tabela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SombreamentoClaro-nfase6">
    <w:name w:val="Light Shading Accent 6"/>
    <w:basedOn w:val="Tabela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staClara">
    <w:name w:val="Light List"/>
    <w:basedOn w:val="Tabela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staClara-nfase1">
    <w:name w:val="Light List Accent 1"/>
    <w:basedOn w:val="Tabela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staClara-nfase2">
    <w:name w:val="Light List Accent 2"/>
    <w:basedOn w:val="Tabela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staClara-nfase3">
    <w:name w:val="Light List Accent 3"/>
    <w:basedOn w:val="Tabela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staClara-nfase4">
    <w:name w:val="Light List Accent 4"/>
    <w:basedOn w:val="Tabela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staClara-nfase5">
    <w:name w:val="Light List Accent 5"/>
    <w:basedOn w:val="Tabela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staClara-nfase6">
    <w:name w:val="Light List Accent 6"/>
    <w:basedOn w:val="Tabela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GradeClara">
    <w:name w:val="Light Grid"/>
    <w:basedOn w:val="Tabela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GradeClara-nfase1">
    <w:name w:val="Light Grid Accent 1"/>
    <w:basedOn w:val="Tabela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GradeClara-nfase2">
    <w:name w:val="Light Grid Accent 2"/>
    <w:basedOn w:val="Tabela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GradeClara-nfase3">
    <w:name w:val="Light Grid Accent 3"/>
    <w:basedOn w:val="Tabela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GradeClara-nfase4">
    <w:name w:val="Light Grid Accent 4"/>
    <w:basedOn w:val="Tabela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GradeClara-nfase5">
    <w:name w:val="Light Grid Accent 5"/>
    <w:basedOn w:val="Tabela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GradeClara-nfase6">
    <w:name w:val="Light Grid Accent 6"/>
    <w:basedOn w:val="Tabela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SombreamentoMdio1">
    <w:name w:val="Medium Shading 1"/>
    <w:basedOn w:val="Tabela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SombreamentoMdio1-nfase1">
    <w:name w:val="Medium Shading 1 Accent 1"/>
    <w:basedOn w:val="Tabela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SombreamentoMdio1-nfase2">
    <w:name w:val="Medium Shading 1 Accent 2"/>
    <w:basedOn w:val="Tabela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SombreamentoMdio1-nfase3">
    <w:name w:val="Medium Shading 1 Accent 3"/>
    <w:basedOn w:val="Tabela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SombreamentoMdio1-nfase4">
    <w:name w:val="Medium Shading 1 Accent 4"/>
    <w:basedOn w:val="Tabela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SombreamentoMdio1-nfase5">
    <w:name w:val="Medium Shading 1 Accent 5"/>
    <w:basedOn w:val="Tabela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SombreamentoMdio1-nfase6">
    <w:name w:val="Medium Shading 1 Accent 6"/>
    <w:basedOn w:val="Tabela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SombreamentoMdio2">
    <w:name w:val="Medium Shading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1">
    <w:name w:val="Medium Shading 2 Accent 1"/>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2">
    <w:name w:val="Medium Shading 2 Accent 2"/>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3">
    <w:name w:val="Medium Shading 2 Accent 3"/>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4">
    <w:name w:val="Medium Shading 2 Accent 4"/>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5">
    <w:name w:val="Medium Shading 2 Accent 5"/>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mentoMdio2-nfase6">
    <w:name w:val="Medium Shading 2 Accent 6"/>
    <w:basedOn w:val="Tabela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ListaMdia1">
    <w:name w:val="Medium List 1"/>
    <w:basedOn w:val="Tabela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ListaMdia1-nfase1">
    <w:name w:val="Medium List 1 Accent 1"/>
    <w:basedOn w:val="Tabela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ListaMdia1-nfase2">
    <w:name w:val="Medium List 1 Accent 2"/>
    <w:basedOn w:val="Tabela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ListaMdia1-nfase3">
    <w:name w:val="Medium List 1 Accent 3"/>
    <w:basedOn w:val="Tabela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ListaMdia1-nfase4">
    <w:name w:val="Medium List 1 Accent 4"/>
    <w:basedOn w:val="Tabela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ListaMdia1-nfase5">
    <w:name w:val="Medium List 1 Accent 5"/>
    <w:basedOn w:val="Tabela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ListaMdia1-nfase6">
    <w:name w:val="Medium List 1 Accent 6"/>
    <w:basedOn w:val="Tabela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ListaMdia2">
    <w:name w:val="Medium Lis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1">
    <w:name w:val="Medium List 2 Accent 1"/>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2">
    <w:name w:val="Medium List 2 Accent 2"/>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3">
    <w:name w:val="Medium List 2 Accent 3"/>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4">
    <w:name w:val="Medium List 2 Accent 4"/>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5">
    <w:name w:val="Medium List 2 Accent 5"/>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ListaMdia2-nfase6">
    <w:name w:val="Medium List 2 Accent 6"/>
    <w:basedOn w:val="Tabela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GradeMdia1">
    <w:name w:val="Medium Grid 1"/>
    <w:basedOn w:val="Tabela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Mdia1-nfase1">
    <w:name w:val="Medium Grid 1 Accent 1"/>
    <w:basedOn w:val="Tabela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Mdia1-nfase2">
    <w:name w:val="Medium Grid 1 Accent 2"/>
    <w:basedOn w:val="Tabela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Mdia1-nfase3">
    <w:name w:val="Medium Grid 1 Accent 3"/>
    <w:basedOn w:val="Tabela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Mdia1-nfase4">
    <w:name w:val="Medium Grid 1 Accent 4"/>
    <w:basedOn w:val="Tabela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Mdia1-nfase5">
    <w:name w:val="Medium Grid 1 Accent 5"/>
    <w:basedOn w:val="Tabela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Mdia1-nfase6">
    <w:name w:val="Medium Grid 1 Accent 6"/>
    <w:basedOn w:val="Tabela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GradeMdia2">
    <w:name w:val="Medium Grid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GradeMdia2-nfase1">
    <w:name w:val="Medium Grid 2 Accent 1"/>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GradeMdia2-nfase2">
    <w:name w:val="Medium Grid 2 Accent 2"/>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GradeMdia2-nfase3">
    <w:name w:val="Medium Grid 2 Accent 3"/>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GradeMdia2-nfase4">
    <w:name w:val="Medium Grid 2 Accent 4"/>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GradeMdia2-nfase5">
    <w:name w:val="Medium Grid 2 Accent 5"/>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GradeMdia2-nfase6">
    <w:name w:val="Medium Grid 2 Accent 6"/>
    <w:basedOn w:val="Tabela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GradeMdia3">
    <w:name w:val="Medium Grid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GradeMdia3-nfase1">
    <w:name w:val="Medium Grid 3 Accent 1"/>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GradeMdia3-nfase2">
    <w:name w:val="Medium Grid 3 Accent 2"/>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GradeMdia3-nfase3">
    <w:name w:val="Medium Grid 3 Accent 3"/>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GradeMdia3-nfase4">
    <w:name w:val="Medium Grid 3 Accent 4"/>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GradeMdia3-nfase5">
    <w:name w:val="Medium Grid 3 Accent 5"/>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GradeMdia3-nfase6">
    <w:name w:val="Medium Grid 3 Accent 6"/>
    <w:basedOn w:val="Tabela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ListaEscura">
    <w:name w:val="Dark List"/>
    <w:basedOn w:val="Tabela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ListaEscura-nfase1">
    <w:name w:val="Dark List Accent 1"/>
    <w:basedOn w:val="Tabela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ListaEscura-nfase2">
    <w:name w:val="Dark List Accent 2"/>
    <w:basedOn w:val="Tabela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ListaEscura-nfase3">
    <w:name w:val="Dark List Accent 3"/>
    <w:basedOn w:val="Tabela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ListaEscura-nfase4">
    <w:name w:val="Dark List Accent 4"/>
    <w:basedOn w:val="Tabela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ListaEscura-nfase5">
    <w:name w:val="Dark List Accent 5"/>
    <w:basedOn w:val="Tabela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ListaEscura-nfase6">
    <w:name w:val="Dark List Accent 6"/>
    <w:basedOn w:val="Tabela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SombreamentoColorido">
    <w:name w:val="Colorful Shading"/>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SombreamentoEscuro-nfase1">
    <w:name w:val="Colorful Shading Accent 1"/>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SombreamentoColorido-nfase2">
    <w:name w:val="Colorful Shading Accent 2"/>
    <w:basedOn w:val="Tabela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SombreamentoColorido-nfase3">
    <w:name w:val="Colorful Shading Accent 3"/>
    <w:basedOn w:val="Tabela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SombreamentoColorido-nfase4">
    <w:name w:val="Colorful Shading Accent 4"/>
    <w:basedOn w:val="Tabela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SombreamentoColorido-nfase5">
    <w:name w:val="Colorful Shading Accent 5"/>
    <w:basedOn w:val="Tabela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SombreamentoColorido-nfase6">
    <w:name w:val="Colorful Shading Accent 6"/>
    <w:basedOn w:val="Tabela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ListaColorida">
    <w:name w:val="Colorful List"/>
    <w:basedOn w:val="Tabela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staColorida-nfase1">
    <w:name w:val="Colorful List Accent 1"/>
    <w:basedOn w:val="Tabela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ListaColorida-nfase2">
    <w:name w:val="Colorful List Accent 2"/>
    <w:basedOn w:val="Tabela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ListaColorida-nfase3">
    <w:name w:val="Colorful List Accent 3"/>
    <w:basedOn w:val="Tabela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ListaColorida-nfase4">
    <w:name w:val="Colorful List Accent 4"/>
    <w:basedOn w:val="Tabela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ListaColorida-nfase5">
    <w:name w:val="Colorful List Accent 5"/>
    <w:basedOn w:val="Tabela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ListaColorida-nfase6">
    <w:name w:val="Colorful List Accent 6"/>
    <w:basedOn w:val="Tabela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GradeColorida">
    <w:name w:val="Colorful Grid"/>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GradeColorida-nfase1">
    <w:name w:val="Colorful Grid Accent 1"/>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GradeColorida-nfase2">
    <w:name w:val="Colorful Grid Accent 2"/>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GradeColorida-nfase3">
    <w:name w:val="Colorful Grid Accent 3"/>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GradeColorida-nfase4">
    <w:name w:val="Colorful Grid Accent 4"/>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GradeColorida-nfase5">
    <w:name w:val="Colorful Grid Accent 5"/>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GradeColorida-nfase6">
    <w:name w:val="Colorful Grid Accent 6"/>
    <w:basedOn w:val="Tabela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527</Words>
  <Characters>2849</Characters>
  <Application>Microsoft Office Word</Application>
  <DocSecurity>0</DocSecurity>
  <Lines>23</Lines>
  <Paragraphs>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Manager/>
  <Company/>
  <LinksUpToDate>false</LinksUpToDate>
  <CharactersWithSpaces>3370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Usuario</cp:lastModifiedBy>
  <cp:revision>3</cp:revision>
  <cp:lastPrinted>2026-04-17T19:55:00Z</cp:lastPrinted>
  <dcterms:created xsi:type="dcterms:W3CDTF">2026-04-17T19:56:00Z</dcterms:created>
  <dcterms:modified xsi:type="dcterms:W3CDTF">2026-04-17T19:56:00Z</dcterms:modified>
  <cp:category/>
</cp:coreProperties>
</file>