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2242240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C02F71">
        <w:rPr>
          <w:rFonts w:ascii="Arial" w:hAnsi="Arial" w:cs="Arial"/>
          <w:sz w:val="28"/>
          <w:szCs w:val="28"/>
        </w:rPr>
        <w:t>2</w:t>
      </w:r>
      <w:r w:rsidR="00076F61">
        <w:rPr>
          <w:rFonts w:ascii="Arial" w:hAnsi="Arial" w:cs="Arial"/>
          <w:sz w:val="28"/>
          <w:szCs w:val="28"/>
        </w:rPr>
        <w:t>0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1A6B4F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C02F71">
        <w:rPr>
          <w:rFonts w:ascii="Arial" w:hAnsi="Arial" w:cs="Arial"/>
          <w:sz w:val="28"/>
          <w:szCs w:val="28"/>
        </w:rPr>
        <w:t>2</w:t>
      </w:r>
      <w:r w:rsidR="00076F61">
        <w:rPr>
          <w:rFonts w:ascii="Arial" w:hAnsi="Arial" w:cs="Arial"/>
          <w:sz w:val="28"/>
          <w:szCs w:val="28"/>
        </w:rPr>
        <w:t>0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76F61">
        <w:rPr>
          <w:rFonts w:ascii="Arial" w:hAnsi="Arial" w:cs="Arial"/>
          <w:sz w:val="28"/>
          <w:szCs w:val="28"/>
        </w:rPr>
        <w:t>09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02F71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0084E8C3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6735D">
        <w:rPr>
          <w:rFonts w:ascii="Arial" w:hAnsi="Arial" w:cs="Arial"/>
          <w:bCs/>
          <w:sz w:val="28"/>
          <w:szCs w:val="28"/>
        </w:rPr>
        <w:t>Contratação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 de Crédito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62379C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575B9B">
        <w:rPr>
          <w:rFonts w:ascii="Arial" w:hAnsi="Arial" w:cs="Arial"/>
          <w:sz w:val="28"/>
          <w:szCs w:val="28"/>
        </w:rPr>
        <w:t xml:space="preserve">Lucas Justin Vieira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AAF4AE2" w14:textId="3021D4F9" w:rsidR="00A6735D" w:rsidRDefault="00B101FB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76F61" w:rsidRPr="00076F61">
        <w:rPr>
          <w:rFonts w:ascii="Times New Roman" w:hAnsi="Times New Roman" w:cs="Times New Roman"/>
          <w:i/>
          <w:iCs/>
          <w:sz w:val="28"/>
          <w:szCs w:val="28"/>
        </w:rPr>
        <w:t>ALTERA O CUSTO SUPLEMENTAR DO REGIME PRÓPRIO DE PREVIDÊNCIA SOCIAL DOS SERVIDORES DO MUNICÍPIO DE TERRA DE AREIA, DISPÕE SOBRE O PLANO DE AMORTIZAÇÃO DO DÉFICIT TÉCNICO ATUARIAL E DÁ OUTRAS PROVIDÊNCIAS.</w:t>
      </w:r>
      <w:r w:rsidR="00C02F71" w:rsidRPr="00C02F71"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</w:p>
    <w:p w14:paraId="648CB41D" w14:textId="77777777" w:rsidR="00A6735D" w:rsidRDefault="00A6735D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36F139" w14:textId="31D8C866" w:rsidR="006B0F4E" w:rsidRDefault="001C5DF9" w:rsidP="00A6735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7DFBF4D0" w:rsidR="000339CE" w:rsidRPr="00C02F71" w:rsidRDefault="00076F61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>Trata-se de análise técnico-legislativa do Projeto de Lei Municipal nº 20/2026, de iniciativa do Poder Executivo do Município de Terra de Areia, que dispõe sobre a alteração do custo suplementar do Regime Próprio de Previdência Social (RPPS), bem como institui plano de amortização do déficit técnico atuarial apurado na reavaliação atuarial com data-base em 31/12/2025, no montante de R$ 64.792.538,03, a ser equacionado no prazo de 32 anos</w:t>
      </w:r>
      <w:r w:rsidR="00C02F71">
        <w:rPr>
          <w:rFonts w:ascii="Arial" w:hAnsi="Arial" w:cs="Arial"/>
          <w:sz w:val="28"/>
          <w:szCs w:val="28"/>
        </w:rPr>
        <w:t>.</w:t>
      </w:r>
    </w:p>
    <w:p w14:paraId="62F3B2DE" w14:textId="79B63F7E" w:rsidR="00445A71" w:rsidRPr="00076F61" w:rsidRDefault="004D015E" w:rsidP="00076F61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0B1CF76A" w14:textId="75BDB27F" w:rsidR="00B101FB" w:rsidRDefault="00B101FB" w:rsidP="000339C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5FADA987" w14:textId="77777777" w:rsidR="00C02F71" w:rsidRDefault="00C02F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FAF67B" w14:textId="13724C91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>Sob o prisma da constitucionalidade material, a proposição encontra respaldo direto no art. 40 da Constituição Federal, que impõe aos entes federativos a obrigatoriedade de assegurar o equilíbrio financeiro e atuarial dos regimes próprios de previdência social, sendo tal diretriz reforçada pelo art. 9º da Emenda Constitucional nº 103/2019 e pelo art. 2º da Lei Federal nº 9.717/1998, os quais estabelecem que a organização e funcionamento dos RPPS devem observar critérios que garantam sua sustentabilidade no longo prazo. Nesse contexto, o equacionamento do déficit atuarial por meio de plano de amortização revela-se medida não apenas legítima, mas obrigatória à Administração Pública, sob pena de comprometimento do pagamento futuro dos benefícios previdenciários e de imposição de sanções institucionais ao ente federado.</w:t>
      </w:r>
    </w:p>
    <w:p w14:paraId="3DCE924B" w14:textId="77777777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BBC8B9A" w14:textId="6D205AEC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>No tocante à constitucionalidade formal e iniciativa legislativa, verifica-se que a matéria é de competência do Chefe do Poder Executivo Municipal, uma vez que trata de regime previdenciário próprio, implicando diretamente em obrigações financeiras do Município e na gestão de seu sistema previdenciário, o que se insere no âmbito da organização administrativa e financeira do ente, em consonância com o princípio da separação dos poderes e com a reserva de iniciativa do Executivo para matérias dessa natureza .</w:t>
      </w:r>
    </w:p>
    <w:p w14:paraId="5D38E0A9" w14:textId="77777777" w:rsid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lastRenderedPageBreak/>
        <w:t xml:space="preserve">Quanto à legalidade, o projeto está alinhado com as normas gerais editadas pela União, especialmente a Lei nº 9.717/1998 e a Portaria nº 1.467/2022 do Ministério da Previdência, que disciplinam os parâmetros técnicos para a manutenção do equilíbrio atuarial dos RPPS, inclusive no que tange à instituição de planos de amortização do déficit atuarial. </w:t>
      </w:r>
    </w:p>
    <w:p w14:paraId="758F7B97" w14:textId="77777777" w:rsid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449579" w14:textId="1C85450C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>Ademais, a proposição encontra respaldo nas normas de direito financeiro, notadamente na Lei Complementar nº 101/2000 (Lei de Responsabilidade Fiscal), a qual exige que a criação ou ampliação de despesas esteja acompanhada de estimativa de impacto orçamentário-financeiro e compatibilidade com os instrumentos de planejamento (PPA, LDO e LOA), aspectos que, conforme orientação técnica do IGAM, devem ser devidamente demonstrados na instrução do projeto.</w:t>
      </w:r>
    </w:p>
    <w:p w14:paraId="6127069E" w14:textId="77777777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135B610" w14:textId="77777777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 xml:space="preserve">No aspecto da </w:t>
      </w:r>
      <w:proofErr w:type="spellStart"/>
      <w:r w:rsidRPr="00076F61">
        <w:rPr>
          <w:rFonts w:ascii="Arial" w:hAnsi="Arial" w:cs="Arial"/>
          <w:sz w:val="28"/>
          <w:szCs w:val="28"/>
        </w:rPr>
        <w:t>normaticidade</w:t>
      </w:r>
      <w:proofErr w:type="spellEnd"/>
      <w:r w:rsidRPr="00076F61">
        <w:rPr>
          <w:rFonts w:ascii="Arial" w:hAnsi="Arial" w:cs="Arial"/>
          <w:sz w:val="28"/>
          <w:szCs w:val="28"/>
        </w:rPr>
        <w:t>, o projeto apresenta conteúdo típico de lei em sentido formal e material, ao estabelecer regras gerais e abstratas voltadas à disciplina do custeio do RPPS e à amortização de déficit atuarial, com efeitos permanentes e vinculantes para a Administração Pública. Observa-se, ademais, a presença de dispositivos claros quanto ao valor do déficit, prazo de amortização, forma de custeio e encargos incidentes, evidenciando a aptidão da norma para produzir efeitos jurídicos concretos.</w:t>
      </w:r>
    </w:p>
    <w:p w14:paraId="74965568" w14:textId="77777777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A5DADB9" w14:textId="77777777" w:rsid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lastRenderedPageBreak/>
        <w:t xml:space="preserve">No que se refere à técnica legislativa e à juridicidade, embora a proposição seja materialmente adequada e juridicamente possível, verifica-se, em consonância com o parecer técnico do IGAM, a existência de inconsistências pontuais de redação, sistematização e compatibilidade entre o texto normativo e seus anexos, especialmente no que diz respeito à correspondência entre os valores indicados no art. 1º, § 2º e os demonstrativos anexos, à distribuição das parcelas mensais, à ausência de integral demonstração do plano do magistério e à necessidade de adequação da técnica redacional nos termos da Lei Complementar nº 95/1998 . </w:t>
      </w:r>
    </w:p>
    <w:p w14:paraId="2F6508B4" w14:textId="77777777" w:rsid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6576F91" w14:textId="024DD195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>Tais apontamentos, contudo, não maculam a essência da proposição, tratando-se de vícios sanáveis de natureza formal e técnica</w:t>
      </w:r>
      <w:r>
        <w:rPr>
          <w:rFonts w:ascii="Arial" w:hAnsi="Arial" w:cs="Arial"/>
          <w:sz w:val="28"/>
          <w:szCs w:val="28"/>
        </w:rPr>
        <w:t>.</w:t>
      </w:r>
    </w:p>
    <w:p w14:paraId="235FE006" w14:textId="77777777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22118F" w14:textId="7FE337F4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>Importa destacar que o próprio IGAM conclui pela pertinência da matéria e sua compatibilidade com a finalidade constitucional de preservação do equilíbrio atuarial do RPPS, condicionando a plena aptidão do projeto à realização dos ajustes técnicos indicados, especialmente quanto à coerência dos anexos, demonstração atuarial completa e adequação orçamentária e fiscal</w:t>
      </w:r>
      <w:r>
        <w:rPr>
          <w:rFonts w:ascii="Arial" w:hAnsi="Arial" w:cs="Arial"/>
          <w:sz w:val="28"/>
          <w:szCs w:val="28"/>
        </w:rPr>
        <w:t>.</w:t>
      </w:r>
    </w:p>
    <w:p w14:paraId="26086A73" w14:textId="77777777" w:rsidR="00076F61" w:rsidRPr="00076F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34F3BF5" w14:textId="78AEF1C8" w:rsidR="00DC7661" w:rsidRDefault="00076F61" w:rsidP="00076F6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 xml:space="preserve">Dessa forma, à luz da Constituição Federal, da legislação infraconstitucional aplicável e da orientação técnica especializada, conclui-se que o Projeto de Lei Municipal nº 20/2026 é constitucional, legal e juridicamente adequado, apresentando </w:t>
      </w:r>
      <w:r w:rsidRPr="00076F61">
        <w:rPr>
          <w:rFonts w:ascii="Arial" w:hAnsi="Arial" w:cs="Arial"/>
          <w:sz w:val="28"/>
          <w:szCs w:val="28"/>
        </w:rPr>
        <w:lastRenderedPageBreak/>
        <w:t>conteúdo normativo legítimo e compatível com o ordenamento jurídico, sendo recomendável sua aprovação</w:t>
      </w:r>
      <w:r w:rsidR="004A20D0">
        <w:rPr>
          <w:rFonts w:ascii="Arial" w:hAnsi="Arial" w:cs="Arial"/>
          <w:sz w:val="28"/>
          <w:szCs w:val="28"/>
        </w:rPr>
        <w:t>.</w:t>
      </w: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FA14F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3E72B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422353D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45B2AE7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294A818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FADB2C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4228691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155153C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3F2CA50" w14:textId="77777777" w:rsidR="00DC7661" w:rsidRDefault="00DC7661" w:rsidP="00C02F71">
      <w:pPr>
        <w:rPr>
          <w:rFonts w:ascii="Arial" w:hAnsi="Arial" w:cs="Arial"/>
          <w:b/>
          <w:bCs/>
          <w:sz w:val="32"/>
          <w:szCs w:val="32"/>
        </w:rPr>
      </w:pPr>
    </w:p>
    <w:p w14:paraId="1443AAD7" w14:textId="77777777" w:rsidR="004A20D0" w:rsidRDefault="004A20D0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9C5159E" w14:textId="77777777" w:rsidR="004A20D0" w:rsidRDefault="004A20D0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CB75CEA" w14:textId="77777777" w:rsidR="004A20D0" w:rsidRDefault="004A20D0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0C85E7B" w14:textId="77777777" w:rsidR="004A20D0" w:rsidRDefault="004A20D0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3AA0199" w14:textId="77777777" w:rsidR="004A20D0" w:rsidRDefault="004A20D0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8769990" w14:textId="77777777" w:rsidR="004A20D0" w:rsidRDefault="004A20D0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EA9311D" w14:textId="3C0C21B9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4BB26CCF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02F71">
        <w:rPr>
          <w:rFonts w:ascii="Arial" w:hAnsi="Arial" w:cs="Arial"/>
          <w:sz w:val="28"/>
          <w:szCs w:val="28"/>
        </w:rPr>
        <w:t>22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C02F71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D4B4F56" w14:textId="77777777" w:rsidR="002973D0" w:rsidRDefault="002973D0" w:rsidP="002973D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4D2F8CEE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343E5583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56634E44" w14:textId="77777777" w:rsidR="002973D0" w:rsidRPr="006556E4" w:rsidRDefault="002973D0" w:rsidP="002973D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3DC302B3" w:rsidR="00C02D3D" w:rsidRPr="006556E4" w:rsidRDefault="00C02D3D" w:rsidP="002973D0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FAF66" w14:textId="77777777" w:rsidR="000603BC" w:rsidRDefault="000603BC" w:rsidP="002A69D2">
      <w:pPr>
        <w:spacing w:after="0" w:line="240" w:lineRule="auto"/>
      </w:pPr>
      <w:r>
        <w:separator/>
      </w:r>
    </w:p>
  </w:endnote>
  <w:endnote w:type="continuationSeparator" w:id="0">
    <w:p w14:paraId="13C3E90A" w14:textId="77777777" w:rsidR="000603BC" w:rsidRDefault="000603B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26381" w14:textId="77777777" w:rsidR="000603BC" w:rsidRDefault="000603BC" w:rsidP="002A69D2">
      <w:pPr>
        <w:spacing w:after="0" w:line="240" w:lineRule="auto"/>
      </w:pPr>
      <w:r>
        <w:separator/>
      </w:r>
    </w:p>
  </w:footnote>
  <w:footnote w:type="continuationSeparator" w:id="0">
    <w:p w14:paraId="575B6573" w14:textId="77777777" w:rsidR="000603BC" w:rsidRDefault="000603B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2FC9"/>
    <w:rsid w:val="000548BB"/>
    <w:rsid w:val="000603BC"/>
    <w:rsid w:val="00060DFE"/>
    <w:rsid w:val="00063658"/>
    <w:rsid w:val="00066726"/>
    <w:rsid w:val="00070D8A"/>
    <w:rsid w:val="00076F61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69AF"/>
    <w:rsid w:val="00217919"/>
    <w:rsid w:val="002245F4"/>
    <w:rsid w:val="00265959"/>
    <w:rsid w:val="00280D3B"/>
    <w:rsid w:val="002840A3"/>
    <w:rsid w:val="002960B1"/>
    <w:rsid w:val="002973D0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A20D0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B9B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D5DFD"/>
    <w:rsid w:val="007F018B"/>
    <w:rsid w:val="0080150D"/>
    <w:rsid w:val="00804AF0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339D0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6735D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02F71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C7661"/>
    <w:rsid w:val="00DD02C2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814</Words>
  <Characters>4575</Characters>
  <Application>Microsoft Office Word</Application>
  <DocSecurity>0</DocSecurity>
  <Lines>157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2025-09-22T17:44:00Z</cp:lastPrinted>
  <dcterms:created xsi:type="dcterms:W3CDTF">2026-04-22T20:18:00Z</dcterms:created>
  <dcterms:modified xsi:type="dcterms:W3CDTF">2026-04-22T20:18:00Z</dcterms:modified>
</cp:coreProperties>
</file>