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D0E69" w14:textId="2D9BB885" w:rsidR="00B101FB" w:rsidRPr="00F3140D" w:rsidRDefault="00B101FB" w:rsidP="00A70527">
      <w:pPr>
        <w:jc w:val="center"/>
        <w:rPr>
          <w:rFonts w:ascii="Arial" w:hAnsi="Arial" w:cs="Arial"/>
          <w:b/>
          <w:bCs/>
          <w:sz w:val="32"/>
          <w:szCs w:val="32"/>
        </w:rPr>
      </w:pPr>
      <w:r w:rsidRPr="00F3140D">
        <w:rPr>
          <w:rFonts w:ascii="Arial" w:hAnsi="Arial" w:cs="Arial"/>
          <w:b/>
          <w:bCs/>
          <w:sz w:val="32"/>
          <w:szCs w:val="32"/>
        </w:rPr>
        <w:t xml:space="preserve">COMISSÃO DE </w:t>
      </w:r>
      <w:r w:rsidR="00930FB8">
        <w:rPr>
          <w:rFonts w:ascii="Arial" w:hAnsi="Arial" w:cs="Arial"/>
          <w:b/>
          <w:bCs/>
          <w:sz w:val="32"/>
          <w:szCs w:val="32"/>
        </w:rPr>
        <w:t>ORÇAMENTO E FINANÇAS</w:t>
      </w:r>
      <w:r w:rsidRPr="00F3140D">
        <w:rPr>
          <w:rFonts w:ascii="Arial" w:hAnsi="Arial" w:cs="Arial"/>
          <w:b/>
          <w:bCs/>
          <w:sz w:val="32"/>
          <w:szCs w:val="32"/>
        </w:rPr>
        <w:t xml:space="preserve"> (C</w:t>
      </w:r>
      <w:r w:rsidR="00930FB8">
        <w:rPr>
          <w:rFonts w:ascii="Arial" w:hAnsi="Arial" w:cs="Arial"/>
          <w:b/>
          <w:bCs/>
          <w:sz w:val="32"/>
          <w:szCs w:val="32"/>
        </w:rPr>
        <w:t>OF</w:t>
      </w:r>
      <w:r w:rsidRPr="00F3140D">
        <w:rPr>
          <w:rFonts w:ascii="Arial" w:hAnsi="Arial" w:cs="Arial"/>
          <w:b/>
          <w:bCs/>
          <w:sz w:val="32"/>
          <w:szCs w:val="32"/>
        </w:rPr>
        <w:t>)</w:t>
      </w:r>
    </w:p>
    <w:p w14:paraId="7B9EC2FC" w14:textId="77777777" w:rsidR="00B101FB" w:rsidRPr="00F3140D" w:rsidRDefault="00B101FB" w:rsidP="00B101FB">
      <w:pPr>
        <w:rPr>
          <w:rFonts w:ascii="Arial" w:hAnsi="Arial" w:cs="Arial"/>
          <w:b/>
          <w:bCs/>
          <w:sz w:val="32"/>
          <w:szCs w:val="32"/>
        </w:rPr>
      </w:pPr>
    </w:p>
    <w:p w14:paraId="14AB2CAB" w14:textId="6B58DDA5" w:rsidR="00B101FB" w:rsidRPr="00F3140D" w:rsidRDefault="00B101FB" w:rsidP="00B101FB">
      <w:pPr>
        <w:spacing w:after="0"/>
        <w:jc w:val="both"/>
        <w:rPr>
          <w:rFonts w:ascii="Arial" w:hAnsi="Arial" w:cs="Arial"/>
          <w:sz w:val="28"/>
          <w:szCs w:val="28"/>
        </w:rPr>
      </w:pPr>
      <w:r w:rsidRPr="00F3140D">
        <w:rPr>
          <w:rFonts w:ascii="Arial" w:hAnsi="Arial" w:cs="Arial"/>
          <w:b/>
          <w:bCs/>
          <w:sz w:val="28"/>
          <w:szCs w:val="28"/>
        </w:rPr>
        <w:t xml:space="preserve">Parecer: </w:t>
      </w:r>
      <w:r w:rsidRPr="00F3140D">
        <w:rPr>
          <w:rFonts w:ascii="Arial" w:hAnsi="Arial" w:cs="Arial"/>
          <w:sz w:val="28"/>
          <w:szCs w:val="28"/>
        </w:rPr>
        <w:t>0</w:t>
      </w:r>
      <w:r w:rsidR="002A6F90">
        <w:rPr>
          <w:rFonts w:ascii="Arial" w:hAnsi="Arial" w:cs="Arial"/>
          <w:sz w:val="28"/>
          <w:szCs w:val="28"/>
        </w:rPr>
        <w:t>6</w:t>
      </w:r>
      <w:r w:rsidRPr="00F3140D">
        <w:rPr>
          <w:rFonts w:ascii="Arial" w:hAnsi="Arial" w:cs="Arial"/>
          <w:sz w:val="28"/>
          <w:szCs w:val="28"/>
        </w:rPr>
        <w:t>/2025</w:t>
      </w:r>
      <w:r w:rsidR="00ED6825">
        <w:rPr>
          <w:rFonts w:ascii="Arial" w:hAnsi="Arial" w:cs="Arial"/>
          <w:sz w:val="28"/>
          <w:szCs w:val="28"/>
        </w:rPr>
        <w:t xml:space="preserve"> (legislativo)</w:t>
      </w:r>
    </w:p>
    <w:p w14:paraId="05DD5DFD" w14:textId="77777777" w:rsidR="00B101FB" w:rsidRPr="00F3140D" w:rsidRDefault="00B101FB" w:rsidP="00B101FB">
      <w:pPr>
        <w:spacing w:after="0"/>
        <w:jc w:val="both"/>
        <w:rPr>
          <w:rFonts w:ascii="Arial" w:hAnsi="Arial" w:cs="Arial"/>
          <w:b/>
          <w:bCs/>
          <w:sz w:val="28"/>
          <w:szCs w:val="28"/>
        </w:rPr>
      </w:pPr>
    </w:p>
    <w:p w14:paraId="186B596D" w14:textId="305E7558" w:rsidR="00B101FB" w:rsidRDefault="00B101FB" w:rsidP="00B101FB">
      <w:pPr>
        <w:spacing w:after="0"/>
        <w:jc w:val="both"/>
        <w:rPr>
          <w:rFonts w:ascii="Arial" w:hAnsi="Arial" w:cs="Arial"/>
          <w:sz w:val="28"/>
          <w:szCs w:val="28"/>
        </w:rPr>
      </w:pPr>
      <w:r w:rsidRPr="00F3140D">
        <w:rPr>
          <w:rFonts w:ascii="Arial" w:hAnsi="Arial" w:cs="Arial"/>
          <w:b/>
          <w:bCs/>
          <w:sz w:val="28"/>
          <w:szCs w:val="28"/>
        </w:rPr>
        <w:t xml:space="preserve">Projeto de Lei: </w:t>
      </w:r>
      <w:r w:rsidRPr="00F3140D">
        <w:rPr>
          <w:rFonts w:ascii="Arial" w:hAnsi="Arial" w:cs="Arial"/>
          <w:sz w:val="28"/>
          <w:szCs w:val="28"/>
        </w:rPr>
        <w:t>0</w:t>
      </w:r>
      <w:r w:rsidR="002A6F90">
        <w:rPr>
          <w:rFonts w:ascii="Arial" w:hAnsi="Arial" w:cs="Arial"/>
          <w:sz w:val="28"/>
          <w:szCs w:val="28"/>
        </w:rPr>
        <w:t>6</w:t>
      </w:r>
      <w:r w:rsidR="00797F28">
        <w:rPr>
          <w:rFonts w:ascii="Arial" w:hAnsi="Arial" w:cs="Arial"/>
          <w:sz w:val="28"/>
          <w:szCs w:val="28"/>
        </w:rPr>
        <w:t xml:space="preserve"> </w:t>
      </w:r>
      <w:r w:rsidRPr="00F3140D">
        <w:rPr>
          <w:rFonts w:ascii="Arial" w:hAnsi="Arial" w:cs="Arial"/>
          <w:sz w:val="28"/>
          <w:szCs w:val="28"/>
        </w:rPr>
        <w:t xml:space="preserve">de </w:t>
      </w:r>
      <w:r w:rsidR="002A6F90">
        <w:rPr>
          <w:rFonts w:ascii="Arial" w:hAnsi="Arial" w:cs="Arial"/>
          <w:sz w:val="28"/>
          <w:szCs w:val="28"/>
        </w:rPr>
        <w:t>18</w:t>
      </w:r>
      <w:r w:rsidRPr="00F3140D">
        <w:rPr>
          <w:rFonts w:ascii="Arial" w:hAnsi="Arial" w:cs="Arial"/>
          <w:sz w:val="28"/>
          <w:szCs w:val="28"/>
        </w:rPr>
        <w:t xml:space="preserve"> de </w:t>
      </w:r>
      <w:r w:rsidR="00D30CC4">
        <w:rPr>
          <w:rFonts w:ascii="Arial" w:hAnsi="Arial" w:cs="Arial"/>
          <w:sz w:val="28"/>
          <w:szCs w:val="28"/>
        </w:rPr>
        <w:t>março</w:t>
      </w:r>
      <w:r w:rsidRPr="00F3140D">
        <w:rPr>
          <w:rFonts w:ascii="Arial" w:hAnsi="Arial" w:cs="Arial"/>
          <w:sz w:val="28"/>
          <w:szCs w:val="28"/>
        </w:rPr>
        <w:t xml:space="preserve"> de 202</w:t>
      </w:r>
      <w:r w:rsidR="009F6C72">
        <w:rPr>
          <w:rFonts w:ascii="Arial" w:hAnsi="Arial" w:cs="Arial"/>
          <w:sz w:val="28"/>
          <w:szCs w:val="28"/>
        </w:rPr>
        <w:t>6</w:t>
      </w:r>
      <w:r>
        <w:rPr>
          <w:rFonts w:ascii="Arial" w:hAnsi="Arial" w:cs="Arial"/>
          <w:sz w:val="28"/>
          <w:szCs w:val="28"/>
        </w:rPr>
        <w:t xml:space="preserve">       </w:t>
      </w:r>
    </w:p>
    <w:p w14:paraId="69526C02" w14:textId="77777777" w:rsidR="00B101FB" w:rsidRDefault="00B101FB" w:rsidP="00B101FB">
      <w:pPr>
        <w:spacing w:after="0"/>
        <w:jc w:val="both"/>
        <w:rPr>
          <w:rFonts w:ascii="Arial" w:hAnsi="Arial" w:cs="Arial"/>
          <w:sz w:val="28"/>
          <w:szCs w:val="28"/>
        </w:rPr>
      </w:pPr>
    </w:p>
    <w:p w14:paraId="1A067886" w14:textId="082E37AA" w:rsidR="00B101FB" w:rsidRPr="00F3140D" w:rsidRDefault="00B101FB" w:rsidP="00B101FB">
      <w:pPr>
        <w:spacing w:after="0"/>
        <w:jc w:val="both"/>
        <w:rPr>
          <w:rFonts w:ascii="Arial" w:hAnsi="Arial" w:cs="Arial"/>
          <w:sz w:val="28"/>
          <w:szCs w:val="28"/>
        </w:rPr>
      </w:pPr>
      <w:r w:rsidRPr="003C63C5">
        <w:rPr>
          <w:rFonts w:ascii="Arial" w:hAnsi="Arial" w:cs="Arial"/>
          <w:b/>
          <w:bCs/>
          <w:sz w:val="28"/>
          <w:szCs w:val="28"/>
        </w:rPr>
        <w:t>Autor:</w:t>
      </w:r>
      <w:r>
        <w:rPr>
          <w:rFonts w:ascii="Arial" w:hAnsi="Arial" w:cs="Arial"/>
          <w:sz w:val="28"/>
          <w:szCs w:val="28"/>
        </w:rPr>
        <w:t xml:space="preserve"> </w:t>
      </w:r>
      <w:r w:rsidR="00D47DA5">
        <w:rPr>
          <w:rFonts w:ascii="Arial" w:hAnsi="Arial" w:cs="Arial"/>
          <w:sz w:val="28"/>
          <w:szCs w:val="28"/>
        </w:rPr>
        <w:t>Mônica de Souza</w:t>
      </w:r>
    </w:p>
    <w:p w14:paraId="054A6076" w14:textId="77777777" w:rsidR="00B101FB" w:rsidRPr="00F3140D" w:rsidRDefault="00B101FB" w:rsidP="00B101FB">
      <w:pPr>
        <w:spacing w:after="0"/>
        <w:jc w:val="both"/>
        <w:rPr>
          <w:rFonts w:ascii="Arial" w:hAnsi="Arial" w:cs="Arial"/>
          <w:sz w:val="28"/>
          <w:szCs w:val="28"/>
        </w:rPr>
      </w:pPr>
    </w:p>
    <w:p w14:paraId="11632FB0" w14:textId="7C54D855" w:rsidR="00B101FB" w:rsidRDefault="00B101FB" w:rsidP="00B101FB">
      <w:pPr>
        <w:spacing w:after="0"/>
        <w:jc w:val="both"/>
        <w:rPr>
          <w:rFonts w:ascii="Arial" w:hAnsi="Arial" w:cs="Arial"/>
          <w:bCs/>
          <w:sz w:val="28"/>
          <w:szCs w:val="28"/>
        </w:rPr>
      </w:pPr>
      <w:r w:rsidRPr="00F3140D">
        <w:rPr>
          <w:rFonts w:ascii="Arial" w:hAnsi="Arial" w:cs="Arial"/>
          <w:b/>
          <w:bCs/>
          <w:sz w:val="28"/>
          <w:szCs w:val="28"/>
        </w:rPr>
        <w:t>Matéria:</w:t>
      </w:r>
      <w:r w:rsidRPr="00F3140D">
        <w:rPr>
          <w:rFonts w:ascii="Arial" w:hAnsi="Arial" w:cs="Arial"/>
          <w:sz w:val="28"/>
          <w:szCs w:val="28"/>
        </w:rPr>
        <w:t xml:space="preserve"> </w:t>
      </w:r>
      <w:r w:rsidR="002A6F90">
        <w:rPr>
          <w:rFonts w:ascii="Arial" w:hAnsi="Arial" w:cs="Arial"/>
          <w:bCs/>
          <w:sz w:val="28"/>
          <w:szCs w:val="28"/>
        </w:rPr>
        <w:t>Segurança</w:t>
      </w:r>
      <w:r w:rsidR="00D30CC4">
        <w:rPr>
          <w:rFonts w:ascii="Arial" w:hAnsi="Arial" w:cs="Arial"/>
          <w:bCs/>
          <w:sz w:val="28"/>
          <w:szCs w:val="28"/>
        </w:rPr>
        <w:t xml:space="preserve"> Pública</w:t>
      </w:r>
    </w:p>
    <w:p w14:paraId="25293BD8" w14:textId="77777777" w:rsidR="00B101FB" w:rsidRDefault="00B101FB" w:rsidP="00B101FB">
      <w:pPr>
        <w:spacing w:after="0"/>
        <w:jc w:val="both"/>
        <w:rPr>
          <w:rFonts w:ascii="Arial" w:hAnsi="Arial" w:cs="Arial"/>
          <w:bCs/>
          <w:sz w:val="28"/>
          <w:szCs w:val="28"/>
        </w:rPr>
      </w:pPr>
    </w:p>
    <w:p w14:paraId="39E99D31" w14:textId="0FF04D57" w:rsidR="00B101FB" w:rsidRDefault="00B101FB" w:rsidP="00B101FB">
      <w:pPr>
        <w:spacing w:after="0"/>
        <w:jc w:val="both"/>
        <w:rPr>
          <w:rFonts w:ascii="Arial" w:hAnsi="Arial" w:cs="Arial"/>
          <w:b/>
          <w:bCs/>
          <w:sz w:val="28"/>
          <w:szCs w:val="28"/>
        </w:rPr>
      </w:pPr>
      <w:r w:rsidRPr="00F3140D">
        <w:rPr>
          <w:rFonts w:ascii="Arial" w:hAnsi="Arial" w:cs="Arial"/>
          <w:b/>
          <w:bCs/>
          <w:sz w:val="28"/>
          <w:szCs w:val="28"/>
        </w:rPr>
        <w:t>Relator:</w:t>
      </w:r>
      <w:r w:rsidR="00FD234E">
        <w:rPr>
          <w:rFonts w:ascii="Arial" w:hAnsi="Arial" w:cs="Arial"/>
          <w:b/>
          <w:bCs/>
          <w:sz w:val="28"/>
          <w:szCs w:val="28"/>
        </w:rPr>
        <w:t xml:space="preserve">  </w:t>
      </w:r>
      <w:r w:rsidR="008166E6">
        <w:rPr>
          <w:rFonts w:ascii="Arial" w:hAnsi="Arial" w:cs="Arial"/>
          <w:sz w:val="28"/>
          <w:szCs w:val="28"/>
        </w:rPr>
        <w:t>Elizete Ferreira</w:t>
      </w:r>
      <w:r w:rsidR="008166E6">
        <w:rPr>
          <w:rFonts w:ascii="Arial" w:hAnsi="Arial" w:cs="Arial"/>
          <w:sz w:val="28"/>
          <w:szCs w:val="28"/>
        </w:rPr>
        <w:tab/>
      </w:r>
      <w:r w:rsidR="004A7CD2">
        <w:rPr>
          <w:rFonts w:ascii="Arial" w:hAnsi="Arial" w:cs="Arial"/>
          <w:b/>
          <w:bCs/>
          <w:sz w:val="28"/>
          <w:szCs w:val="28"/>
        </w:rPr>
        <w:t xml:space="preserve">      </w:t>
      </w:r>
      <w:r w:rsidR="00FD234E">
        <w:rPr>
          <w:rFonts w:ascii="Arial" w:hAnsi="Arial" w:cs="Arial"/>
          <w:b/>
          <w:bCs/>
          <w:sz w:val="28"/>
          <w:szCs w:val="28"/>
        </w:rPr>
        <w:t xml:space="preserve">                   </w:t>
      </w:r>
      <w:r w:rsidR="00D75421">
        <w:rPr>
          <w:rFonts w:ascii="Arial" w:hAnsi="Arial" w:cs="Arial"/>
          <w:b/>
          <w:bCs/>
          <w:sz w:val="28"/>
          <w:szCs w:val="28"/>
        </w:rPr>
        <w:t xml:space="preserve">  </w:t>
      </w:r>
      <w:r w:rsidR="00FD234E">
        <w:rPr>
          <w:rFonts w:ascii="Arial" w:hAnsi="Arial" w:cs="Arial"/>
          <w:b/>
          <w:bCs/>
          <w:sz w:val="28"/>
          <w:szCs w:val="28"/>
        </w:rPr>
        <w:t>Conclusão</w:t>
      </w:r>
      <w:r w:rsidR="009E780D">
        <w:rPr>
          <w:rFonts w:ascii="Arial" w:hAnsi="Arial" w:cs="Arial"/>
          <w:b/>
          <w:bCs/>
          <w:sz w:val="28"/>
          <w:szCs w:val="28"/>
        </w:rPr>
        <w:t>:</w:t>
      </w:r>
      <w:r w:rsidR="003A6241">
        <w:rPr>
          <w:rFonts w:ascii="Arial" w:hAnsi="Arial" w:cs="Arial"/>
          <w:b/>
          <w:bCs/>
          <w:sz w:val="28"/>
          <w:szCs w:val="28"/>
        </w:rPr>
        <w:t xml:space="preserve"> </w:t>
      </w:r>
      <w:r w:rsidR="00D30CC4">
        <w:rPr>
          <w:rFonts w:ascii="Arial" w:hAnsi="Arial" w:cs="Arial"/>
          <w:sz w:val="28"/>
          <w:szCs w:val="28"/>
        </w:rPr>
        <w:t>Favorável</w:t>
      </w:r>
      <w:r w:rsidR="00923357">
        <w:rPr>
          <w:rFonts w:ascii="Arial" w:hAnsi="Arial" w:cs="Arial"/>
          <w:sz w:val="28"/>
          <w:szCs w:val="28"/>
        </w:rPr>
        <w:tab/>
      </w:r>
    </w:p>
    <w:p w14:paraId="524044D4" w14:textId="77777777" w:rsidR="00B101FB" w:rsidRDefault="00B101FB" w:rsidP="00B101FB">
      <w:pPr>
        <w:spacing w:after="0"/>
        <w:jc w:val="both"/>
        <w:rPr>
          <w:rFonts w:ascii="Arial" w:hAnsi="Arial" w:cs="Arial"/>
          <w:b/>
          <w:bCs/>
          <w:sz w:val="28"/>
          <w:szCs w:val="28"/>
        </w:rPr>
      </w:pPr>
    </w:p>
    <w:p w14:paraId="4B3A8937" w14:textId="7AF34D83" w:rsidR="005603B7" w:rsidRDefault="00B101FB" w:rsidP="00691782">
      <w:pPr>
        <w:spacing w:after="0"/>
        <w:jc w:val="both"/>
        <w:rPr>
          <w:rFonts w:ascii="Arial" w:hAnsi="Arial" w:cs="Arial"/>
          <w:sz w:val="28"/>
          <w:szCs w:val="28"/>
        </w:rPr>
      </w:pPr>
      <w:r>
        <w:rPr>
          <w:rFonts w:ascii="Arial" w:hAnsi="Arial" w:cs="Arial"/>
          <w:b/>
          <w:bCs/>
          <w:sz w:val="28"/>
          <w:szCs w:val="28"/>
        </w:rPr>
        <w:t xml:space="preserve">Ementa: </w:t>
      </w:r>
      <w:r w:rsidR="00080282">
        <w:rPr>
          <w:rFonts w:ascii="Arial" w:hAnsi="Arial" w:cs="Arial"/>
          <w:b/>
          <w:bCs/>
          <w:sz w:val="28"/>
          <w:szCs w:val="28"/>
        </w:rPr>
        <w:t>“</w:t>
      </w:r>
      <w:r w:rsidR="002A6F90" w:rsidRPr="002A6F90">
        <w:rPr>
          <w:rFonts w:ascii="Times New Roman" w:hAnsi="Times New Roman" w:cs="Times New Roman"/>
          <w:i/>
          <w:iCs/>
          <w:sz w:val="28"/>
          <w:szCs w:val="28"/>
        </w:rPr>
        <w:t>Institui a Política Municipal de Prevenção e Enfrentamento ao Feminicídio e à Violência Contra a Mulher no âmbito do Município de Terra de Areia e dá outras providências</w:t>
      </w:r>
      <w:r w:rsidR="00D30CC4" w:rsidRPr="00D30CC4">
        <w:rPr>
          <w:rFonts w:ascii="Times New Roman" w:hAnsi="Times New Roman" w:cs="Times New Roman"/>
          <w:i/>
          <w:iCs/>
          <w:sz w:val="28"/>
          <w:szCs w:val="28"/>
        </w:rPr>
        <w:t>.</w:t>
      </w:r>
      <w:r w:rsidR="00080282" w:rsidRPr="00080282">
        <w:rPr>
          <w:rFonts w:ascii="Times New Roman" w:hAnsi="Times New Roman" w:cs="Times New Roman"/>
          <w:i/>
          <w:iCs/>
          <w:sz w:val="28"/>
          <w:szCs w:val="28"/>
        </w:rPr>
        <w:t>”</w:t>
      </w:r>
    </w:p>
    <w:p w14:paraId="7B7616FC" w14:textId="77777777" w:rsidR="00A70527" w:rsidRDefault="00A70527" w:rsidP="00A0427A">
      <w:pPr>
        <w:rPr>
          <w:rFonts w:ascii="Arial" w:hAnsi="Arial" w:cs="Arial"/>
          <w:b/>
          <w:bCs/>
          <w:sz w:val="32"/>
          <w:szCs w:val="32"/>
        </w:rPr>
      </w:pPr>
    </w:p>
    <w:p w14:paraId="64F51C61" w14:textId="5D2F5253" w:rsidR="00B101FB" w:rsidRDefault="00B101FB" w:rsidP="00B101FB">
      <w:pPr>
        <w:jc w:val="center"/>
        <w:rPr>
          <w:rFonts w:ascii="Arial" w:hAnsi="Arial" w:cs="Arial"/>
          <w:b/>
          <w:bCs/>
          <w:sz w:val="32"/>
          <w:szCs w:val="32"/>
        </w:rPr>
      </w:pPr>
      <w:r w:rsidRPr="003C63C5">
        <w:rPr>
          <w:rFonts w:ascii="Arial" w:hAnsi="Arial" w:cs="Arial"/>
          <w:b/>
          <w:bCs/>
          <w:sz w:val="32"/>
          <w:szCs w:val="32"/>
        </w:rPr>
        <w:t>Relatório</w:t>
      </w:r>
    </w:p>
    <w:p w14:paraId="2A4E94C6" w14:textId="77777777" w:rsidR="00B101FB" w:rsidRDefault="00B101FB" w:rsidP="00B101FB">
      <w:pPr>
        <w:jc w:val="center"/>
        <w:rPr>
          <w:rFonts w:ascii="Arial" w:hAnsi="Arial" w:cs="Arial"/>
          <w:b/>
          <w:bCs/>
          <w:sz w:val="32"/>
          <w:szCs w:val="32"/>
        </w:rPr>
      </w:pPr>
    </w:p>
    <w:p w14:paraId="6DF81744" w14:textId="6B0FD4EC" w:rsidR="00B101FB" w:rsidRPr="00D47DA5" w:rsidRDefault="00D47DA5" w:rsidP="00B101FB">
      <w:pPr>
        <w:spacing w:line="360" w:lineRule="auto"/>
        <w:ind w:firstLine="2268"/>
        <w:jc w:val="both"/>
        <w:rPr>
          <w:rFonts w:ascii="Arial" w:hAnsi="Arial" w:cs="Arial"/>
          <w:sz w:val="28"/>
          <w:szCs w:val="28"/>
        </w:rPr>
      </w:pPr>
      <w:r w:rsidRPr="00D47DA5">
        <w:rPr>
          <w:rFonts w:ascii="Arial" w:hAnsi="Arial" w:cs="Arial"/>
          <w:sz w:val="28"/>
          <w:szCs w:val="28"/>
        </w:rPr>
        <w:t>Trata-se de análise jurídica do Projeto de Lei nº 0</w:t>
      </w:r>
      <w:r w:rsidR="002A6F90">
        <w:rPr>
          <w:rFonts w:ascii="Arial" w:hAnsi="Arial" w:cs="Arial"/>
          <w:sz w:val="28"/>
          <w:szCs w:val="28"/>
        </w:rPr>
        <w:t>6</w:t>
      </w:r>
      <w:r w:rsidRPr="00D47DA5">
        <w:rPr>
          <w:rFonts w:ascii="Arial" w:hAnsi="Arial" w:cs="Arial"/>
          <w:sz w:val="28"/>
          <w:szCs w:val="28"/>
        </w:rPr>
        <w:t xml:space="preserve">/2026, de autoria parlamentar, que institui, no âmbito do Município de Terra de Areia, </w:t>
      </w:r>
      <w:r w:rsidR="002A6F90" w:rsidRPr="002A6F90">
        <w:rPr>
          <w:rFonts w:ascii="Arial" w:hAnsi="Arial" w:cs="Arial"/>
          <w:sz w:val="28"/>
          <w:szCs w:val="28"/>
        </w:rPr>
        <w:t>a Política Municipal de Prevenção e Enfrentamento ao Feminicídio e à Violência Contra a Mulher e dá outras providências.</w:t>
      </w:r>
    </w:p>
    <w:p w14:paraId="304FEC6C" w14:textId="77777777" w:rsidR="00D30CC4" w:rsidRDefault="00D30CC4" w:rsidP="00B101FB">
      <w:pPr>
        <w:jc w:val="center"/>
        <w:rPr>
          <w:rFonts w:ascii="Arial" w:hAnsi="Arial" w:cs="Arial"/>
          <w:b/>
          <w:bCs/>
          <w:sz w:val="32"/>
          <w:szCs w:val="32"/>
        </w:rPr>
      </w:pPr>
    </w:p>
    <w:p w14:paraId="62B7A3FF" w14:textId="77777777" w:rsidR="00930FB8" w:rsidRDefault="00930FB8" w:rsidP="00930FB8">
      <w:pPr>
        <w:jc w:val="center"/>
        <w:rPr>
          <w:rFonts w:ascii="Arial" w:hAnsi="Arial" w:cs="Arial"/>
          <w:b/>
          <w:bCs/>
          <w:sz w:val="32"/>
          <w:szCs w:val="32"/>
        </w:rPr>
      </w:pPr>
      <w:r w:rsidRPr="003C63C5">
        <w:rPr>
          <w:rFonts w:ascii="Arial" w:hAnsi="Arial" w:cs="Arial"/>
          <w:b/>
          <w:bCs/>
          <w:sz w:val="32"/>
          <w:szCs w:val="32"/>
        </w:rPr>
        <w:t>Parecer</w:t>
      </w:r>
    </w:p>
    <w:p w14:paraId="3A1B5D95" w14:textId="77777777" w:rsidR="00930FB8" w:rsidRDefault="00930FB8" w:rsidP="00930FB8">
      <w:pPr>
        <w:jc w:val="both"/>
        <w:rPr>
          <w:rFonts w:ascii="Arial" w:hAnsi="Arial" w:cs="Arial"/>
          <w:b/>
          <w:bCs/>
          <w:sz w:val="32"/>
          <w:szCs w:val="32"/>
        </w:rPr>
      </w:pPr>
    </w:p>
    <w:p w14:paraId="46E1DED7" w14:textId="77777777" w:rsidR="00930FB8" w:rsidRDefault="00930FB8" w:rsidP="00930FB8">
      <w:pPr>
        <w:spacing w:after="0" w:line="360" w:lineRule="auto"/>
        <w:ind w:firstLine="2268"/>
        <w:jc w:val="both"/>
        <w:rPr>
          <w:rFonts w:ascii="Arial" w:hAnsi="Arial" w:cs="Arial"/>
          <w:sz w:val="28"/>
          <w:szCs w:val="28"/>
        </w:rPr>
      </w:pPr>
      <w:r>
        <w:rPr>
          <w:rFonts w:ascii="Arial" w:hAnsi="Arial" w:cs="Arial"/>
          <w:sz w:val="28"/>
          <w:szCs w:val="28"/>
        </w:rPr>
        <w:lastRenderedPageBreak/>
        <w:t>Em observância ao proposto PL, verifica-se que este atende aos princípios contidos na Magna Carta no tocante à legalidade, eficiência e moralidade, respeitando aos recursos públicos e a previsão orçamentária, estando em consonância com o disposto no Art. 165 e incisos da CF, além de explicita concordância ao emanado na Lei Complementar 101/2000.</w:t>
      </w:r>
    </w:p>
    <w:p w14:paraId="622EC368" w14:textId="77777777" w:rsidR="00930FB8" w:rsidRDefault="00930FB8" w:rsidP="00930FB8">
      <w:pPr>
        <w:spacing w:after="0" w:line="360" w:lineRule="auto"/>
        <w:ind w:firstLine="2268"/>
        <w:jc w:val="both"/>
        <w:rPr>
          <w:rFonts w:ascii="Arial" w:hAnsi="Arial" w:cs="Arial"/>
          <w:sz w:val="28"/>
          <w:szCs w:val="28"/>
        </w:rPr>
      </w:pPr>
    </w:p>
    <w:p w14:paraId="370B5CCD" w14:textId="77777777" w:rsidR="00930FB8" w:rsidRDefault="00930FB8" w:rsidP="00930FB8">
      <w:pPr>
        <w:spacing w:after="0" w:line="360" w:lineRule="auto"/>
        <w:ind w:firstLine="2268"/>
        <w:jc w:val="both"/>
        <w:rPr>
          <w:rFonts w:ascii="Arial" w:hAnsi="Arial" w:cs="Arial"/>
          <w:sz w:val="28"/>
          <w:szCs w:val="28"/>
        </w:rPr>
      </w:pPr>
      <w:r w:rsidRPr="003B4F96">
        <w:rPr>
          <w:rFonts w:ascii="Arial" w:hAnsi="Arial" w:cs="Arial"/>
          <w:sz w:val="28"/>
          <w:szCs w:val="28"/>
        </w:rPr>
        <w:t xml:space="preserve">Quanto </w:t>
      </w:r>
      <w:r>
        <w:rPr>
          <w:rFonts w:ascii="Arial" w:hAnsi="Arial" w:cs="Arial"/>
          <w:sz w:val="28"/>
          <w:szCs w:val="28"/>
        </w:rPr>
        <w:t>aos princípios orçamentários previstos na Lei Orgânica a</w:t>
      </w:r>
      <w:r w:rsidRPr="0060715E">
        <w:rPr>
          <w:rFonts w:ascii="Arial" w:hAnsi="Arial" w:cs="Arial"/>
          <w:sz w:val="28"/>
          <w:szCs w:val="28"/>
        </w:rPr>
        <w:t xml:space="preserve"> autonomia do Município se expressa pela aplicação de suas </w:t>
      </w:r>
      <w:r w:rsidRPr="00112031">
        <w:rPr>
          <w:rFonts w:ascii="Arial" w:hAnsi="Arial" w:cs="Arial"/>
          <w:sz w:val="28"/>
          <w:szCs w:val="28"/>
        </w:rPr>
        <w:t>receitas</w:t>
      </w:r>
      <w:r>
        <w:rPr>
          <w:rFonts w:ascii="Arial" w:hAnsi="Arial" w:cs="Arial"/>
          <w:sz w:val="28"/>
          <w:szCs w:val="28"/>
        </w:rPr>
        <w:t>,</w:t>
      </w:r>
      <w:r w:rsidRPr="00112031">
        <w:rPr>
          <w:rFonts w:ascii="Arial" w:hAnsi="Arial" w:cs="Arial"/>
          <w:sz w:val="28"/>
          <w:szCs w:val="28"/>
        </w:rPr>
        <w:t xml:space="preserve"> </w:t>
      </w:r>
      <w:r>
        <w:rPr>
          <w:rFonts w:ascii="Arial" w:hAnsi="Arial" w:cs="Arial"/>
          <w:sz w:val="28"/>
          <w:szCs w:val="28"/>
        </w:rPr>
        <w:t>podendo o mesmo e</w:t>
      </w:r>
      <w:r w:rsidRPr="00112031">
        <w:rPr>
          <w:rFonts w:ascii="Arial" w:hAnsi="Arial" w:cs="Arial"/>
          <w:sz w:val="28"/>
          <w:szCs w:val="28"/>
        </w:rPr>
        <w:t>laborar o orçamento, prevendo a receita e fixando a</w:t>
      </w:r>
      <w:r>
        <w:rPr>
          <w:rFonts w:ascii="Arial" w:hAnsi="Arial" w:cs="Arial"/>
          <w:sz w:val="28"/>
          <w:szCs w:val="28"/>
        </w:rPr>
        <w:t>s</w:t>
      </w:r>
      <w:r w:rsidRPr="00112031">
        <w:rPr>
          <w:rFonts w:ascii="Arial" w:hAnsi="Arial" w:cs="Arial"/>
          <w:sz w:val="28"/>
          <w:szCs w:val="28"/>
        </w:rPr>
        <w:t xml:space="preserve"> despesa</w:t>
      </w:r>
      <w:r>
        <w:rPr>
          <w:rFonts w:ascii="Arial" w:hAnsi="Arial" w:cs="Arial"/>
          <w:sz w:val="28"/>
          <w:szCs w:val="28"/>
        </w:rPr>
        <w:t>s</w:t>
      </w:r>
      <w:r w:rsidRPr="00112031">
        <w:rPr>
          <w:rFonts w:ascii="Arial" w:hAnsi="Arial" w:cs="Arial"/>
          <w:sz w:val="28"/>
          <w:szCs w:val="28"/>
        </w:rPr>
        <w:t>, com bases em planejamento adequado</w:t>
      </w:r>
      <w:r>
        <w:rPr>
          <w:rFonts w:ascii="Arial" w:hAnsi="Arial" w:cs="Arial"/>
          <w:sz w:val="28"/>
          <w:szCs w:val="28"/>
        </w:rPr>
        <w:t>, sendo que as despesas com servidores ativos e inativos não deverá exceder os limites estabelecidos na LDO, LOA e Plano Plurianual.</w:t>
      </w:r>
    </w:p>
    <w:p w14:paraId="49F3ED27" w14:textId="77777777" w:rsidR="00930FB8" w:rsidRDefault="00930FB8" w:rsidP="00930FB8">
      <w:pPr>
        <w:spacing w:after="0" w:line="360" w:lineRule="auto"/>
        <w:ind w:firstLine="2268"/>
        <w:jc w:val="both"/>
        <w:rPr>
          <w:rFonts w:ascii="Arial" w:hAnsi="Arial" w:cs="Arial"/>
          <w:sz w:val="28"/>
          <w:szCs w:val="28"/>
        </w:rPr>
      </w:pPr>
    </w:p>
    <w:p w14:paraId="2DDDD25A" w14:textId="77777777" w:rsidR="00930FB8" w:rsidRDefault="00930FB8" w:rsidP="00930FB8">
      <w:pPr>
        <w:spacing w:after="0" w:line="360" w:lineRule="auto"/>
        <w:ind w:firstLine="2268"/>
        <w:jc w:val="both"/>
        <w:rPr>
          <w:rFonts w:ascii="Arial" w:hAnsi="Arial" w:cs="Arial"/>
          <w:sz w:val="28"/>
          <w:szCs w:val="28"/>
        </w:rPr>
      </w:pPr>
      <w:r>
        <w:rPr>
          <w:rFonts w:ascii="Arial" w:hAnsi="Arial" w:cs="Arial"/>
          <w:sz w:val="28"/>
          <w:szCs w:val="28"/>
        </w:rPr>
        <w:t>Nunca é demais referir que a</w:t>
      </w:r>
      <w:r w:rsidRPr="00EB4169">
        <w:rPr>
          <w:rFonts w:ascii="Arial" w:hAnsi="Arial" w:cs="Arial"/>
          <w:sz w:val="28"/>
          <w:szCs w:val="28"/>
        </w:rPr>
        <w:t xml:space="preserve"> criação, expansão ou aperfeiçoamento de ação governamental que acarrete aumento da despesa será acompanhad</w:t>
      </w:r>
      <w:r>
        <w:rPr>
          <w:rFonts w:ascii="Arial" w:hAnsi="Arial" w:cs="Arial"/>
          <w:sz w:val="28"/>
          <w:szCs w:val="28"/>
        </w:rPr>
        <w:t>a</w:t>
      </w:r>
      <w:r w:rsidRPr="00EB4169">
        <w:rPr>
          <w:rFonts w:ascii="Arial" w:hAnsi="Arial" w:cs="Arial"/>
          <w:sz w:val="28"/>
          <w:szCs w:val="28"/>
        </w:rPr>
        <w:t xml:space="preserve"> d</w:t>
      </w:r>
      <w:bookmarkStart w:id="0" w:name="art16i"/>
      <w:bookmarkEnd w:id="0"/>
      <w:r>
        <w:rPr>
          <w:rFonts w:ascii="Arial" w:hAnsi="Arial" w:cs="Arial"/>
          <w:sz w:val="28"/>
          <w:szCs w:val="28"/>
        </w:rPr>
        <w:t xml:space="preserve">e </w:t>
      </w:r>
      <w:r w:rsidRPr="00EB4169">
        <w:rPr>
          <w:rFonts w:ascii="Arial" w:hAnsi="Arial" w:cs="Arial"/>
          <w:sz w:val="28"/>
          <w:szCs w:val="28"/>
        </w:rPr>
        <w:t xml:space="preserve">estimativa do impacto orçamentário-financeiro no exercício em que deva entrar em vigor e nos dois </w:t>
      </w:r>
      <w:bookmarkStart w:id="1" w:name="art16ii"/>
      <w:bookmarkEnd w:id="1"/>
      <w:r w:rsidRPr="00EB4169">
        <w:rPr>
          <w:rFonts w:ascii="Arial" w:hAnsi="Arial" w:cs="Arial"/>
          <w:sz w:val="28"/>
          <w:szCs w:val="28"/>
        </w:rPr>
        <w:t>subsequentes</w:t>
      </w:r>
      <w:r>
        <w:rPr>
          <w:rFonts w:ascii="Arial" w:hAnsi="Arial" w:cs="Arial"/>
          <w:sz w:val="28"/>
          <w:szCs w:val="28"/>
        </w:rPr>
        <w:t>, além de</w:t>
      </w:r>
      <w:r w:rsidRPr="00EB4169">
        <w:rPr>
          <w:rFonts w:ascii="Arial" w:hAnsi="Arial" w:cs="Arial"/>
          <w:sz w:val="28"/>
          <w:szCs w:val="28"/>
        </w:rPr>
        <w:t xml:space="preserve"> declaração do ordenador da despesa de que o aumento tem adequação com a lei orçamentária anual</w:t>
      </w:r>
      <w:r>
        <w:rPr>
          <w:rFonts w:ascii="Arial" w:hAnsi="Arial" w:cs="Arial"/>
          <w:sz w:val="28"/>
          <w:szCs w:val="28"/>
        </w:rPr>
        <w:t>,</w:t>
      </w:r>
      <w:r w:rsidRPr="00EB4169">
        <w:rPr>
          <w:rFonts w:ascii="Arial" w:hAnsi="Arial" w:cs="Arial"/>
          <w:sz w:val="28"/>
          <w:szCs w:val="28"/>
        </w:rPr>
        <w:t xml:space="preserve"> compatibilidade com o plano plurianual e com a lei de diretrizes orçamentárias</w:t>
      </w:r>
      <w:r>
        <w:rPr>
          <w:rFonts w:ascii="Arial" w:hAnsi="Arial" w:cs="Arial"/>
          <w:sz w:val="28"/>
          <w:szCs w:val="28"/>
        </w:rPr>
        <w:t>, o que, denota-se, no presente PL fora devidamente observado em consonância com o previsto na LC 101/2000.</w:t>
      </w:r>
    </w:p>
    <w:p w14:paraId="31DB90BA" w14:textId="77777777" w:rsidR="00930FB8" w:rsidRDefault="00930FB8" w:rsidP="00930FB8">
      <w:pPr>
        <w:spacing w:after="0" w:line="360" w:lineRule="auto"/>
        <w:ind w:firstLine="2268"/>
        <w:jc w:val="both"/>
        <w:rPr>
          <w:rFonts w:ascii="Arial" w:hAnsi="Arial" w:cs="Arial"/>
          <w:sz w:val="28"/>
          <w:szCs w:val="28"/>
        </w:rPr>
      </w:pPr>
    </w:p>
    <w:p w14:paraId="4F4BF4BB" w14:textId="77777777" w:rsidR="00930FB8" w:rsidRDefault="00930FB8" w:rsidP="00930FB8">
      <w:pPr>
        <w:spacing w:after="0" w:line="360" w:lineRule="auto"/>
        <w:ind w:firstLine="2268"/>
        <w:jc w:val="both"/>
        <w:rPr>
          <w:rFonts w:ascii="Arial" w:hAnsi="Arial" w:cs="Arial"/>
          <w:sz w:val="28"/>
          <w:szCs w:val="28"/>
        </w:rPr>
      </w:pPr>
      <w:r>
        <w:rPr>
          <w:rFonts w:ascii="Arial" w:hAnsi="Arial" w:cs="Arial"/>
          <w:sz w:val="28"/>
          <w:szCs w:val="28"/>
        </w:rPr>
        <w:t xml:space="preserve">Como dito, o ato administrativo apresentado pelo executivo é </w:t>
      </w:r>
      <w:r w:rsidRPr="00B93591">
        <w:rPr>
          <w:rFonts w:ascii="Arial" w:hAnsi="Arial" w:cs="Arial"/>
          <w:sz w:val="28"/>
          <w:szCs w:val="28"/>
        </w:rPr>
        <w:t xml:space="preserve">compatível com o plano plurianual e a lei de diretrizes </w:t>
      </w:r>
      <w:r w:rsidRPr="00B93591">
        <w:rPr>
          <w:rFonts w:ascii="Arial" w:hAnsi="Arial" w:cs="Arial"/>
          <w:sz w:val="28"/>
          <w:szCs w:val="28"/>
        </w:rPr>
        <w:lastRenderedPageBreak/>
        <w:t xml:space="preserve">orçamentárias, </w:t>
      </w:r>
      <w:r>
        <w:rPr>
          <w:rFonts w:ascii="Arial" w:hAnsi="Arial" w:cs="Arial"/>
          <w:sz w:val="28"/>
          <w:szCs w:val="28"/>
        </w:rPr>
        <w:t>conformando-se com os</w:t>
      </w:r>
      <w:r w:rsidRPr="00B93591">
        <w:rPr>
          <w:rFonts w:ascii="Arial" w:hAnsi="Arial" w:cs="Arial"/>
          <w:sz w:val="28"/>
          <w:szCs w:val="28"/>
        </w:rPr>
        <w:t xml:space="preserve"> objetivos, prioridades e metas previstos nesses instrumentos</w:t>
      </w:r>
      <w:r>
        <w:rPr>
          <w:rFonts w:ascii="Arial" w:hAnsi="Arial" w:cs="Arial"/>
          <w:sz w:val="28"/>
          <w:szCs w:val="28"/>
        </w:rPr>
        <w:t xml:space="preserve">, </w:t>
      </w:r>
      <w:r w:rsidRPr="00B93591">
        <w:rPr>
          <w:rFonts w:ascii="Arial" w:hAnsi="Arial" w:cs="Arial"/>
          <w:sz w:val="28"/>
          <w:szCs w:val="28"/>
        </w:rPr>
        <w:t xml:space="preserve">não </w:t>
      </w:r>
      <w:r>
        <w:rPr>
          <w:rFonts w:ascii="Arial" w:hAnsi="Arial" w:cs="Arial"/>
          <w:sz w:val="28"/>
          <w:szCs w:val="28"/>
        </w:rPr>
        <w:t>infringindo</w:t>
      </w:r>
      <w:r w:rsidRPr="00B93591">
        <w:rPr>
          <w:rFonts w:ascii="Arial" w:hAnsi="Arial" w:cs="Arial"/>
          <w:sz w:val="28"/>
          <w:szCs w:val="28"/>
        </w:rPr>
        <w:t xml:space="preserve"> qualquer de suas </w:t>
      </w:r>
      <w:r>
        <w:rPr>
          <w:rFonts w:ascii="Arial" w:hAnsi="Arial" w:cs="Arial"/>
          <w:sz w:val="28"/>
          <w:szCs w:val="28"/>
        </w:rPr>
        <w:t xml:space="preserve">disposições, vindo acompanhado </w:t>
      </w:r>
      <w:r w:rsidRPr="00B93591">
        <w:rPr>
          <w:rFonts w:ascii="Arial" w:hAnsi="Arial" w:cs="Arial"/>
          <w:sz w:val="28"/>
          <w:szCs w:val="28"/>
        </w:rPr>
        <w:t>das premissas e metodologia de cálculo utilizadas</w:t>
      </w:r>
      <w:r>
        <w:rPr>
          <w:rFonts w:ascii="Arial" w:hAnsi="Arial" w:cs="Arial"/>
          <w:sz w:val="28"/>
          <w:szCs w:val="28"/>
        </w:rPr>
        <w:t>, em estrito compasso com a orientação encampada nos artigos 16, 17 e 18 da LRF.</w:t>
      </w:r>
    </w:p>
    <w:p w14:paraId="71BDDC35" w14:textId="77777777" w:rsidR="00930FB8" w:rsidRDefault="00930FB8" w:rsidP="00930FB8">
      <w:pPr>
        <w:spacing w:after="0" w:line="360" w:lineRule="auto"/>
        <w:ind w:firstLine="2268"/>
        <w:jc w:val="both"/>
        <w:rPr>
          <w:rFonts w:ascii="Arial" w:hAnsi="Arial" w:cs="Arial"/>
          <w:sz w:val="28"/>
          <w:szCs w:val="28"/>
        </w:rPr>
      </w:pPr>
    </w:p>
    <w:p w14:paraId="266BB7D0" w14:textId="2EB1D325" w:rsidR="00930FB8" w:rsidRDefault="00930FB8" w:rsidP="00930FB8">
      <w:pPr>
        <w:spacing w:after="0" w:line="360" w:lineRule="auto"/>
        <w:ind w:firstLine="2268"/>
        <w:jc w:val="both"/>
        <w:rPr>
          <w:rFonts w:ascii="Arial" w:hAnsi="Arial" w:cs="Arial"/>
          <w:sz w:val="28"/>
          <w:szCs w:val="28"/>
        </w:rPr>
      </w:pPr>
      <w:r>
        <w:rPr>
          <w:rFonts w:ascii="Arial" w:hAnsi="Arial" w:cs="Arial"/>
          <w:sz w:val="28"/>
          <w:szCs w:val="28"/>
        </w:rPr>
        <w:t>Ainda, salienta-se que a</w:t>
      </w:r>
      <w:r w:rsidRPr="00930FB8">
        <w:rPr>
          <w:rFonts w:ascii="Arial" w:hAnsi="Arial" w:cs="Arial"/>
          <w:sz w:val="28"/>
          <w:szCs w:val="28"/>
        </w:rPr>
        <w:t xml:space="preserve"> natureza autorizativa e programática mitiga o risco de inconstitucionalidade por ausência de estimativa de impacto, conforme entendimento consolidado de que leis que apenas instituem diretrizes ou políticas públicas genéricas não configuram, por si, criação de despesa obrigatória de execução imediata. </w:t>
      </w:r>
      <w:r>
        <w:rPr>
          <w:rFonts w:ascii="Arial" w:hAnsi="Arial" w:cs="Arial"/>
          <w:sz w:val="28"/>
          <w:szCs w:val="28"/>
        </w:rPr>
        <w:t>Para além</w:t>
      </w:r>
      <w:r w:rsidRPr="00930FB8">
        <w:rPr>
          <w:rFonts w:ascii="Arial" w:hAnsi="Arial" w:cs="Arial"/>
          <w:sz w:val="28"/>
          <w:szCs w:val="28"/>
        </w:rPr>
        <w:t>, eventual regulamentação futura pelo Executivo deverá observar rigorosamente os limites fiscais, metas de resultado primário e disponibilidade financeira, sob pena de responsabilidade do gestor.</w:t>
      </w:r>
    </w:p>
    <w:p w14:paraId="2FF87683" w14:textId="77777777" w:rsidR="00930FB8" w:rsidRDefault="00930FB8" w:rsidP="00930FB8">
      <w:pPr>
        <w:spacing w:after="0" w:line="360" w:lineRule="auto"/>
        <w:jc w:val="both"/>
        <w:rPr>
          <w:rFonts w:ascii="Arial" w:hAnsi="Arial" w:cs="Arial"/>
          <w:sz w:val="28"/>
          <w:szCs w:val="28"/>
        </w:rPr>
      </w:pPr>
    </w:p>
    <w:p w14:paraId="69E74B7D" w14:textId="77777777" w:rsidR="00930FB8" w:rsidRDefault="00930FB8" w:rsidP="00930FB8">
      <w:pPr>
        <w:spacing w:after="0" w:line="360" w:lineRule="auto"/>
        <w:ind w:firstLine="2268"/>
        <w:jc w:val="both"/>
        <w:rPr>
          <w:rFonts w:ascii="Arial" w:hAnsi="Arial" w:cs="Arial"/>
          <w:sz w:val="28"/>
          <w:szCs w:val="28"/>
        </w:rPr>
      </w:pPr>
      <w:r>
        <w:rPr>
          <w:rFonts w:ascii="Arial" w:hAnsi="Arial" w:cs="Arial"/>
          <w:sz w:val="28"/>
          <w:szCs w:val="28"/>
        </w:rPr>
        <w:t>Doravante, o Poder Executivo está respeitando assertivamente os emanados princípios financeiro-orçamentários, do qual o presente PL no tocante ao regime Fiscal encontra-se plenamente proposto, incumbindo a esta casa legislativa por meio de sua comissão se pronunciar favoravelmente à matéria apreciada (art. 81, I, “d”, e II; art. 95, § único, I, do RI).</w:t>
      </w:r>
    </w:p>
    <w:p w14:paraId="6947FAAF" w14:textId="77777777" w:rsidR="00930FB8" w:rsidRPr="00A25FEA" w:rsidRDefault="00930FB8" w:rsidP="00930FB8">
      <w:pPr>
        <w:spacing w:after="0" w:line="360" w:lineRule="auto"/>
        <w:ind w:firstLine="2268"/>
        <w:jc w:val="both"/>
        <w:rPr>
          <w:rFonts w:ascii="Arial" w:hAnsi="Arial" w:cs="Arial"/>
          <w:sz w:val="28"/>
          <w:szCs w:val="28"/>
        </w:rPr>
      </w:pPr>
    </w:p>
    <w:p w14:paraId="09690A95" w14:textId="77777777" w:rsidR="00930FB8" w:rsidRDefault="00930FB8" w:rsidP="00930FB8">
      <w:pPr>
        <w:jc w:val="center"/>
        <w:rPr>
          <w:rFonts w:ascii="Arial" w:hAnsi="Arial" w:cs="Arial"/>
          <w:b/>
          <w:bCs/>
          <w:sz w:val="32"/>
          <w:szCs w:val="32"/>
        </w:rPr>
      </w:pPr>
    </w:p>
    <w:p w14:paraId="57EC30F6" w14:textId="4F5D9A91" w:rsidR="00843341" w:rsidRPr="00D47DA5" w:rsidRDefault="00843341" w:rsidP="009F6C72">
      <w:pPr>
        <w:spacing w:after="0" w:line="360" w:lineRule="auto"/>
        <w:ind w:firstLine="2268"/>
        <w:jc w:val="both"/>
        <w:rPr>
          <w:rFonts w:ascii="Arial" w:hAnsi="Arial" w:cs="Arial"/>
          <w:sz w:val="28"/>
          <w:szCs w:val="28"/>
        </w:rPr>
      </w:pPr>
    </w:p>
    <w:p w14:paraId="13BD1362" w14:textId="77777777" w:rsidR="008600A4" w:rsidRPr="00E81729" w:rsidRDefault="008600A4" w:rsidP="00930FB8">
      <w:pPr>
        <w:spacing w:after="0" w:line="360" w:lineRule="auto"/>
        <w:jc w:val="both"/>
        <w:rPr>
          <w:rFonts w:ascii="Arial" w:hAnsi="Arial" w:cs="Arial"/>
          <w:sz w:val="28"/>
          <w:szCs w:val="28"/>
        </w:rPr>
      </w:pPr>
    </w:p>
    <w:p w14:paraId="3EA9311D" w14:textId="768D524B" w:rsidR="00B101FB" w:rsidRDefault="00B101FB" w:rsidP="00B101FB">
      <w:pPr>
        <w:jc w:val="center"/>
        <w:rPr>
          <w:rFonts w:ascii="Arial" w:hAnsi="Arial" w:cs="Arial"/>
          <w:b/>
          <w:bCs/>
          <w:sz w:val="32"/>
          <w:szCs w:val="32"/>
        </w:rPr>
      </w:pPr>
      <w:r>
        <w:rPr>
          <w:rFonts w:ascii="Arial" w:hAnsi="Arial" w:cs="Arial"/>
          <w:b/>
          <w:bCs/>
          <w:sz w:val="32"/>
          <w:szCs w:val="32"/>
        </w:rPr>
        <w:lastRenderedPageBreak/>
        <w:t>Conclusão do Voto</w:t>
      </w:r>
    </w:p>
    <w:p w14:paraId="7BCDFCF9" w14:textId="77777777" w:rsidR="00B101FB" w:rsidRDefault="00B101FB" w:rsidP="00B101FB">
      <w:pPr>
        <w:jc w:val="center"/>
        <w:rPr>
          <w:rFonts w:ascii="Arial" w:hAnsi="Arial" w:cs="Arial"/>
          <w:b/>
          <w:bCs/>
          <w:sz w:val="32"/>
          <w:szCs w:val="32"/>
        </w:rPr>
      </w:pPr>
    </w:p>
    <w:p w14:paraId="286EDBB0" w14:textId="77777777" w:rsidR="00B101FB" w:rsidRDefault="00B101FB" w:rsidP="00B101FB">
      <w:pPr>
        <w:jc w:val="center"/>
        <w:rPr>
          <w:rFonts w:ascii="Arial" w:hAnsi="Arial" w:cs="Arial"/>
          <w:b/>
          <w:bCs/>
          <w:sz w:val="32"/>
          <w:szCs w:val="32"/>
        </w:rPr>
      </w:pPr>
    </w:p>
    <w:p w14:paraId="3FEEB2E6" w14:textId="7B3486CD" w:rsidR="00B101FB" w:rsidRDefault="00B101FB" w:rsidP="006556E4">
      <w:pPr>
        <w:spacing w:line="360" w:lineRule="auto"/>
        <w:ind w:firstLine="2268"/>
        <w:jc w:val="both"/>
        <w:rPr>
          <w:rFonts w:ascii="Arial" w:hAnsi="Arial" w:cs="Arial"/>
          <w:sz w:val="28"/>
          <w:szCs w:val="28"/>
        </w:rPr>
      </w:pPr>
      <w:r w:rsidRPr="00986B8C">
        <w:rPr>
          <w:rFonts w:ascii="Arial" w:hAnsi="Arial" w:cs="Arial"/>
          <w:sz w:val="28"/>
          <w:szCs w:val="28"/>
        </w:rPr>
        <w:t xml:space="preserve">Diante dos fundamentos retro expostos, esta relatoria, após debate realizado na Comissão, disponibiliza o presente voto </w:t>
      </w:r>
      <w:r w:rsidR="00A30321">
        <w:rPr>
          <w:rFonts w:ascii="Arial" w:hAnsi="Arial" w:cs="Arial"/>
          <w:sz w:val="28"/>
          <w:szCs w:val="28"/>
        </w:rPr>
        <w:t>favorável</w:t>
      </w:r>
      <w:r w:rsidRPr="00986B8C">
        <w:rPr>
          <w:rFonts w:ascii="Arial" w:hAnsi="Arial" w:cs="Arial"/>
          <w:sz w:val="28"/>
          <w:szCs w:val="28"/>
        </w:rPr>
        <w:t xml:space="preserve"> à tramitação da matéria.</w:t>
      </w:r>
    </w:p>
    <w:p w14:paraId="4351F1BA" w14:textId="77777777" w:rsidR="00B101FB" w:rsidRDefault="00B101FB" w:rsidP="006556E4">
      <w:pPr>
        <w:spacing w:line="360" w:lineRule="auto"/>
        <w:ind w:firstLine="2268"/>
        <w:jc w:val="both"/>
        <w:rPr>
          <w:rFonts w:ascii="Arial" w:hAnsi="Arial" w:cs="Arial"/>
          <w:sz w:val="28"/>
          <w:szCs w:val="28"/>
        </w:rPr>
      </w:pPr>
    </w:p>
    <w:p w14:paraId="39B3540C" w14:textId="2F75DC20" w:rsidR="00B101FB" w:rsidRDefault="00B101FB" w:rsidP="006556E4">
      <w:pPr>
        <w:spacing w:line="360" w:lineRule="auto"/>
        <w:ind w:firstLine="2268"/>
        <w:jc w:val="both"/>
        <w:rPr>
          <w:rFonts w:ascii="Arial" w:hAnsi="Arial" w:cs="Arial"/>
          <w:sz w:val="28"/>
          <w:szCs w:val="28"/>
        </w:rPr>
      </w:pPr>
      <w:r>
        <w:rPr>
          <w:rFonts w:ascii="Arial" w:hAnsi="Arial" w:cs="Arial"/>
          <w:sz w:val="28"/>
          <w:szCs w:val="28"/>
        </w:rPr>
        <w:t xml:space="preserve">Sala das Comissões, </w:t>
      </w:r>
      <w:r w:rsidR="008600A4">
        <w:rPr>
          <w:rFonts w:ascii="Arial" w:hAnsi="Arial" w:cs="Arial"/>
          <w:sz w:val="28"/>
          <w:szCs w:val="28"/>
        </w:rPr>
        <w:t>30</w:t>
      </w:r>
      <w:r>
        <w:rPr>
          <w:rFonts w:ascii="Arial" w:hAnsi="Arial" w:cs="Arial"/>
          <w:sz w:val="28"/>
          <w:szCs w:val="28"/>
        </w:rPr>
        <w:t xml:space="preserve"> de </w:t>
      </w:r>
      <w:r w:rsidR="00A30321">
        <w:rPr>
          <w:rFonts w:ascii="Arial" w:hAnsi="Arial" w:cs="Arial"/>
          <w:sz w:val="28"/>
          <w:szCs w:val="28"/>
        </w:rPr>
        <w:t>março</w:t>
      </w:r>
      <w:r>
        <w:rPr>
          <w:rFonts w:ascii="Arial" w:hAnsi="Arial" w:cs="Arial"/>
          <w:sz w:val="28"/>
          <w:szCs w:val="28"/>
        </w:rPr>
        <w:t xml:space="preserve"> de 202</w:t>
      </w:r>
      <w:r w:rsidR="009F6C72">
        <w:rPr>
          <w:rFonts w:ascii="Arial" w:hAnsi="Arial" w:cs="Arial"/>
          <w:sz w:val="28"/>
          <w:szCs w:val="28"/>
        </w:rPr>
        <w:t>6</w:t>
      </w:r>
      <w:r>
        <w:rPr>
          <w:rFonts w:ascii="Arial" w:hAnsi="Arial" w:cs="Arial"/>
          <w:sz w:val="28"/>
          <w:szCs w:val="28"/>
        </w:rPr>
        <w:t>.</w:t>
      </w:r>
    </w:p>
    <w:p w14:paraId="2FAC2448" w14:textId="77777777" w:rsidR="00B101FB" w:rsidRDefault="00B101FB" w:rsidP="00B101FB">
      <w:pPr>
        <w:ind w:firstLine="2268"/>
        <w:jc w:val="both"/>
        <w:rPr>
          <w:rFonts w:ascii="Arial" w:hAnsi="Arial" w:cs="Arial"/>
          <w:sz w:val="28"/>
          <w:szCs w:val="28"/>
        </w:rPr>
      </w:pPr>
    </w:p>
    <w:p w14:paraId="79F8A26A" w14:textId="77777777" w:rsidR="00B101FB" w:rsidRDefault="00B101FB" w:rsidP="00B101FB">
      <w:pPr>
        <w:ind w:firstLine="2268"/>
        <w:jc w:val="both"/>
        <w:rPr>
          <w:rFonts w:ascii="Arial" w:hAnsi="Arial" w:cs="Arial"/>
          <w:sz w:val="28"/>
          <w:szCs w:val="28"/>
        </w:rPr>
      </w:pPr>
    </w:p>
    <w:p w14:paraId="527BA88E" w14:textId="77777777" w:rsidR="00B101FB" w:rsidRDefault="00B101FB" w:rsidP="00B101FB">
      <w:pPr>
        <w:jc w:val="center"/>
        <w:rPr>
          <w:rFonts w:ascii="Arial" w:hAnsi="Arial" w:cs="Arial"/>
          <w:sz w:val="28"/>
          <w:szCs w:val="28"/>
        </w:rPr>
      </w:pPr>
      <w:r>
        <w:rPr>
          <w:rFonts w:ascii="Arial" w:hAnsi="Arial" w:cs="Arial"/>
          <w:sz w:val="28"/>
          <w:szCs w:val="28"/>
        </w:rPr>
        <w:t>Vereador Presidente</w:t>
      </w:r>
    </w:p>
    <w:p w14:paraId="6CFE26BA" w14:textId="77777777" w:rsidR="00B101FB" w:rsidRDefault="00B101FB" w:rsidP="00B101FB">
      <w:pPr>
        <w:jc w:val="center"/>
        <w:rPr>
          <w:rFonts w:ascii="Arial" w:hAnsi="Arial" w:cs="Arial"/>
          <w:sz w:val="28"/>
          <w:szCs w:val="28"/>
        </w:rPr>
      </w:pPr>
    </w:p>
    <w:p w14:paraId="6D2090EC" w14:textId="77777777" w:rsidR="00B101FB" w:rsidRDefault="00B101FB" w:rsidP="00B101FB">
      <w:pPr>
        <w:jc w:val="center"/>
        <w:rPr>
          <w:rFonts w:ascii="Arial" w:hAnsi="Arial" w:cs="Arial"/>
          <w:sz w:val="28"/>
          <w:szCs w:val="28"/>
        </w:rPr>
      </w:pPr>
    </w:p>
    <w:p w14:paraId="1564A88B" w14:textId="77777777" w:rsidR="00B101FB" w:rsidRDefault="00B101FB" w:rsidP="00B101FB">
      <w:pPr>
        <w:jc w:val="center"/>
        <w:rPr>
          <w:rFonts w:ascii="Arial" w:hAnsi="Arial" w:cs="Arial"/>
          <w:sz w:val="28"/>
          <w:szCs w:val="28"/>
        </w:rPr>
      </w:pPr>
      <w:r>
        <w:rPr>
          <w:rFonts w:ascii="Arial" w:hAnsi="Arial" w:cs="Arial"/>
          <w:sz w:val="28"/>
          <w:szCs w:val="28"/>
        </w:rPr>
        <w:t>Vereador Relator</w:t>
      </w:r>
    </w:p>
    <w:p w14:paraId="51A2AB3F" w14:textId="77777777" w:rsidR="00B101FB" w:rsidRDefault="00B101FB" w:rsidP="00B101FB">
      <w:pPr>
        <w:ind w:firstLine="2268"/>
        <w:jc w:val="both"/>
        <w:rPr>
          <w:rFonts w:ascii="Arial" w:hAnsi="Arial" w:cs="Arial"/>
          <w:sz w:val="28"/>
          <w:szCs w:val="28"/>
        </w:rPr>
      </w:pPr>
    </w:p>
    <w:p w14:paraId="6890660D" w14:textId="77777777" w:rsidR="00B101FB" w:rsidRDefault="00B101FB" w:rsidP="00B101FB">
      <w:pPr>
        <w:ind w:firstLine="2268"/>
        <w:jc w:val="both"/>
        <w:rPr>
          <w:rFonts w:ascii="Arial" w:hAnsi="Arial" w:cs="Arial"/>
          <w:sz w:val="28"/>
          <w:szCs w:val="28"/>
        </w:rPr>
      </w:pPr>
    </w:p>
    <w:p w14:paraId="06A7FC95" w14:textId="4B101DD7" w:rsidR="00B101FB" w:rsidRDefault="00E81729" w:rsidP="00B101FB">
      <w:pPr>
        <w:rPr>
          <w:rFonts w:ascii="Arial" w:hAnsi="Arial" w:cs="Arial"/>
          <w:sz w:val="28"/>
          <w:szCs w:val="28"/>
        </w:rPr>
      </w:pPr>
      <w:r>
        <w:rPr>
          <w:rFonts w:ascii="Arial" w:hAnsi="Arial" w:cs="Arial"/>
          <w:sz w:val="28"/>
          <w:szCs w:val="28"/>
        </w:rPr>
        <w:t>A favor</w:t>
      </w:r>
      <w:r w:rsidR="00B101FB">
        <w:rPr>
          <w:rFonts w:ascii="Arial" w:hAnsi="Arial" w:cs="Arial"/>
          <w:sz w:val="28"/>
          <w:szCs w:val="28"/>
        </w:rPr>
        <w:t>:</w:t>
      </w:r>
    </w:p>
    <w:p w14:paraId="0DD475BC" w14:textId="77777777" w:rsidR="00182DA3" w:rsidRDefault="00182DA3" w:rsidP="00B101FB">
      <w:pPr>
        <w:jc w:val="both"/>
        <w:rPr>
          <w:rFonts w:ascii="Arial" w:hAnsi="Arial" w:cs="Arial"/>
          <w:sz w:val="28"/>
          <w:szCs w:val="28"/>
        </w:rPr>
      </w:pPr>
    </w:p>
    <w:p w14:paraId="65F89E9F" w14:textId="77777777" w:rsidR="006919A2" w:rsidRDefault="006919A2" w:rsidP="00B101FB">
      <w:pPr>
        <w:jc w:val="both"/>
        <w:rPr>
          <w:rFonts w:ascii="Arial" w:hAnsi="Arial" w:cs="Arial"/>
          <w:sz w:val="28"/>
          <w:szCs w:val="28"/>
        </w:rPr>
      </w:pPr>
    </w:p>
    <w:p w14:paraId="41C47D21" w14:textId="1F2916CD" w:rsidR="00C02D3D" w:rsidRPr="006556E4" w:rsidRDefault="00E81729" w:rsidP="006556E4">
      <w:pPr>
        <w:jc w:val="both"/>
        <w:rPr>
          <w:rFonts w:ascii="Arial" w:hAnsi="Arial" w:cs="Arial"/>
          <w:sz w:val="28"/>
          <w:szCs w:val="28"/>
        </w:rPr>
      </w:pPr>
      <w:r>
        <w:rPr>
          <w:rFonts w:ascii="Arial" w:hAnsi="Arial" w:cs="Arial"/>
          <w:sz w:val="28"/>
          <w:szCs w:val="28"/>
        </w:rPr>
        <w:t xml:space="preserve">Contra: </w:t>
      </w:r>
    </w:p>
    <w:sectPr w:rsidR="00C02D3D" w:rsidRPr="006556E4" w:rsidSect="00A70527">
      <w:headerReference w:type="default" r:id="rId6"/>
      <w:pgSz w:w="11906" w:h="16838"/>
      <w:pgMar w:top="1417" w:right="1701" w:bottom="1417" w:left="1701" w:header="0"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A0AED9" w14:textId="77777777" w:rsidR="0084026F" w:rsidRDefault="0084026F" w:rsidP="002A69D2">
      <w:pPr>
        <w:spacing w:after="0" w:line="240" w:lineRule="auto"/>
      </w:pPr>
      <w:r>
        <w:separator/>
      </w:r>
    </w:p>
  </w:endnote>
  <w:endnote w:type="continuationSeparator" w:id="0">
    <w:p w14:paraId="1D38EB54" w14:textId="77777777" w:rsidR="0084026F" w:rsidRDefault="0084026F" w:rsidP="002A69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E349BE" w14:textId="77777777" w:rsidR="0084026F" w:rsidRDefault="0084026F" w:rsidP="002A69D2">
      <w:pPr>
        <w:spacing w:after="0" w:line="240" w:lineRule="auto"/>
      </w:pPr>
      <w:r>
        <w:separator/>
      </w:r>
    </w:p>
  </w:footnote>
  <w:footnote w:type="continuationSeparator" w:id="0">
    <w:p w14:paraId="2E38D836" w14:textId="77777777" w:rsidR="0084026F" w:rsidRDefault="0084026F" w:rsidP="002A69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FC810" w14:textId="77777777" w:rsidR="002A69D2" w:rsidRPr="002A69D2" w:rsidRDefault="002A69D2" w:rsidP="002A69D2">
    <w:pPr>
      <w:spacing w:after="0" w:line="240" w:lineRule="auto"/>
      <w:jc w:val="center"/>
      <w:rPr>
        <w:rFonts w:ascii="Arial" w:hAnsi="Arial" w:cs="Arial"/>
        <w:b/>
        <w:sz w:val="20"/>
        <w:szCs w:val="20"/>
      </w:rPr>
    </w:pPr>
    <w:r w:rsidRPr="002A69D2">
      <w:rPr>
        <w:i/>
        <w:noProof/>
        <w:sz w:val="20"/>
        <w:szCs w:val="20"/>
        <w:u w:val="single"/>
        <w:lang w:eastAsia="pt-BR"/>
      </w:rPr>
      <w:drawing>
        <wp:anchor distT="0" distB="0" distL="114300" distR="114300" simplePos="0" relativeHeight="251659264" behindDoc="0" locked="0" layoutInCell="1" allowOverlap="1" wp14:anchorId="4EBA58BD" wp14:editId="5DEB19C8">
          <wp:simplePos x="0" y="0"/>
          <wp:positionH relativeFrom="column">
            <wp:posOffset>2352675</wp:posOffset>
          </wp:positionH>
          <wp:positionV relativeFrom="paragraph">
            <wp:posOffset>78740</wp:posOffset>
          </wp:positionV>
          <wp:extent cx="731520" cy="982980"/>
          <wp:effectExtent l="0" t="0" r="0" b="7620"/>
          <wp:wrapTopAndBottom/>
          <wp:docPr id="114395852" name="Imagem 114395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31520" cy="982980"/>
                  </a:xfrm>
                  <a:prstGeom prst="rect">
                    <a:avLst/>
                  </a:prstGeom>
                  <a:noFill/>
                </pic:spPr>
              </pic:pic>
            </a:graphicData>
          </a:graphic>
          <wp14:sizeRelH relativeFrom="page">
            <wp14:pctWidth>0</wp14:pctWidth>
          </wp14:sizeRelH>
          <wp14:sizeRelV relativeFrom="page">
            <wp14:pctHeight>0</wp14:pctHeight>
          </wp14:sizeRelV>
        </wp:anchor>
      </w:drawing>
    </w:r>
    <w:r w:rsidRPr="002A69D2">
      <w:rPr>
        <w:rFonts w:ascii="Arial" w:hAnsi="Arial" w:cs="Arial"/>
        <w:b/>
        <w:sz w:val="20"/>
        <w:szCs w:val="20"/>
      </w:rPr>
      <w:t>CÂMARA MUNICIPAL DE TERRA DE AREIA</w:t>
    </w:r>
  </w:p>
  <w:p w14:paraId="2A2B0061" w14:textId="77777777" w:rsidR="002A69D2" w:rsidRPr="002A69D2" w:rsidRDefault="002A69D2" w:rsidP="002A69D2">
    <w:pPr>
      <w:spacing w:after="0" w:line="240" w:lineRule="auto"/>
      <w:jc w:val="center"/>
      <w:rPr>
        <w:rFonts w:ascii="Arial" w:hAnsi="Arial" w:cs="Arial"/>
        <w:b/>
        <w:sz w:val="20"/>
        <w:szCs w:val="20"/>
      </w:rPr>
    </w:pPr>
    <w:r w:rsidRPr="002A69D2">
      <w:rPr>
        <w:rFonts w:ascii="Arial" w:hAnsi="Arial" w:cs="Arial"/>
        <w:b/>
        <w:sz w:val="20"/>
        <w:szCs w:val="20"/>
      </w:rPr>
      <w:t>ESTADO DO RIO GRANDE DO SUL</w:t>
    </w:r>
  </w:p>
  <w:p w14:paraId="26039785" w14:textId="77777777" w:rsidR="002A69D2" w:rsidRDefault="002A69D2">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9D2"/>
    <w:rsid w:val="00017896"/>
    <w:rsid w:val="000238E9"/>
    <w:rsid w:val="00055712"/>
    <w:rsid w:val="00066726"/>
    <w:rsid w:val="00070D8A"/>
    <w:rsid w:val="00080282"/>
    <w:rsid w:val="000B62EA"/>
    <w:rsid w:val="000D714D"/>
    <w:rsid w:val="000E11B9"/>
    <w:rsid w:val="000E281B"/>
    <w:rsid w:val="000F57A0"/>
    <w:rsid w:val="00182DA3"/>
    <w:rsid w:val="001A0910"/>
    <w:rsid w:val="001B2281"/>
    <w:rsid w:val="001C416D"/>
    <w:rsid w:val="001E5627"/>
    <w:rsid w:val="0020527C"/>
    <w:rsid w:val="00280D3B"/>
    <w:rsid w:val="002953FE"/>
    <w:rsid w:val="002A69D2"/>
    <w:rsid w:val="002A6F90"/>
    <w:rsid w:val="002C05C2"/>
    <w:rsid w:val="002D5E68"/>
    <w:rsid w:val="00302093"/>
    <w:rsid w:val="00341739"/>
    <w:rsid w:val="00376D7E"/>
    <w:rsid w:val="003A6241"/>
    <w:rsid w:val="003B664C"/>
    <w:rsid w:val="003E0570"/>
    <w:rsid w:val="00402D03"/>
    <w:rsid w:val="0044120A"/>
    <w:rsid w:val="004539A1"/>
    <w:rsid w:val="004811D4"/>
    <w:rsid w:val="004A30FB"/>
    <w:rsid w:val="004A7CD2"/>
    <w:rsid w:val="004E7DE3"/>
    <w:rsid w:val="0050690D"/>
    <w:rsid w:val="00520949"/>
    <w:rsid w:val="005359D8"/>
    <w:rsid w:val="005603B7"/>
    <w:rsid w:val="00580FE8"/>
    <w:rsid w:val="0059500F"/>
    <w:rsid w:val="005F027A"/>
    <w:rsid w:val="006556E4"/>
    <w:rsid w:val="006856A7"/>
    <w:rsid w:val="00691782"/>
    <w:rsid w:val="006919A2"/>
    <w:rsid w:val="006B2BE0"/>
    <w:rsid w:val="006C31B9"/>
    <w:rsid w:val="006C777F"/>
    <w:rsid w:val="006D07B2"/>
    <w:rsid w:val="007803EE"/>
    <w:rsid w:val="00797F28"/>
    <w:rsid w:val="007A349A"/>
    <w:rsid w:val="007C6483"/>
    <w:rsid w:val="007D6BBB"/>
    <w:rsid w:val="008166E6"/>
    <w:rsid w:val="008229EB"/>
    <w:rsid w:val="0084026F"/>
    <w:rsid w:val="00843341"/>
    <w:rsid w:val="008600A4"/>
    <w:rsid w:val="00923357"/>
    <w:rsid w:val="00930FB8"/>
    <w:rsid w:val="00983997"/>
    <w:rsid w:val="009E780D"/>
    <w:rsid w:val="009F6C72"/>
    <w:rsid w:val="00A0427A"/>
    <w:rsid w:val="00A30321"/>
    <w:rsid w:val="00A34C9D"/>
    <w:rsid w:val="00A70527"/>
    <w:rsid w:val="00A85F37"/>
    <w:rsid w:val="00AB3B2D"/>
    <w:rsid w:val="00B101FB"/>
    <w:rsid w:val="00B2137D"/>
    <w:rsid w:val="00B327F8"/>
    <w:rsid w:val="00B6236F"/>
    <w:rsid w:val="00B6651A"/>
    <w:rsid w:val="00BA1F31"/>
    <w:rsid w:val="00BB3E7C"/>
    <w:rsid w:val="00BD2ECE"/>
    <w:rsid w:val="00BE3024"/>
    <w:rsid w:val="00C02D3D"/>
    <w:rsid w:val="00C11C0F"/>
    <w:rsid w:val="00C30623"/>
    <w:rsid w:val="00C365BD"/>
    <w:rsid w:val="00C51C1F"/>
    <w:rsid w:val="00CC3D2D"/>
    <w:rsid w:val="00CE08A5"/>
    <w:rsid w:val="00D16F8D"/>
    <w:rsid w:val="00D30CC4"/>
    <w:rsid w:val="00D41F94"/>
    <w:rsid w:val="00D47DA5"/>
    <w:rsid w:val="00D64112"/>
    <w:rsid w:val="00D75421"/>
    <w:rsid w:val="00DA51AB"/>
    <w:rsid w:val="00E00FD2"/>
    <w:rsid w:val="00E015A0"/>
    <w:rsid w:val="00E01FB2"/>
    <w:rsid w:val="00E108F4"/>
    <w:rsid w:val="00E81729"/>
    <w:rsid w:val="00EC145E"/>
    <w:rsid w:val="00ED6825"/>
    <w:rsid w:val="00F17ACE"/>
    <w:rsid w:val="00F24559"/>
    <w:rsid w:val="00F30441"/>
    <w:rsid w:val="00F31D46"/>
    <w:rsid w:val="00F63300"/>
    <w:rsid w:val="00F9336E"/>
    <w:rsid w:val="00FC2C0E"/>
    <w:rsid w:val="00FD1B7E"/>
    <w:rsid w:val="00FD234E"/>
    <w:rsid w:val="00FD748E"/>
    <w:rsid w:val="00FE59C5"/>
    <w:rsid w:val="00FF6F0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E1F27"/>
  <w15:chartTrackingRefBased/>
  <w15:docId w15:val="{B37E96BA-1A10-4B9D-A5AA-F1ECC1EBD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69D2"/>
    <w:pPr>
      <w:spacing w:after="200" w:line="276" w:lineRule="auto"/>
    </w:pPr>
    <w:rPr>
      <w:kern w:val="0"/>
      <w14:ligatures w14:val="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2A69D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A69D2"/>
    <w:rPr>
      <w:kern w:val="0"/>
      <w14:ligatures w14:val="none"/>
    </w:rPr>
  </w:style>
  <w:style w:type="paragraph" w:styleId="Rodap">
    <w:name w:val="footer"/>
    <w:basedOn w:val="Normal"/>
    <w:link w:val="RodapChar"/>
    <w:uiPriority w:val="99"/>
    <w:unhideWhenUsed/>
    <w:rsid w:val="002A69D2"/>
    <w:pPr>
      <w:tabs>
        <w:tab w:val="center" w:pos="4252"/>
        <w:tab w:val="right" w:pos="8504"/>
      </w:tabs>
      <w:spacing w:after="0" w:line="240" w:lineRule="auto"/>
    </w:pPr>
  </w:style>
  <w:style w:type="character" w:customStyle="1" w:styleId="RodapChar">
    <w:name w:val="Rodapé Char"/>
    <w:basedOn w:val="Fontepargpadro"/>
    <w:link w:val="Rodap"/>
    <w:uiPriority w:val="99"/>
    <w:rsid w:val="002A69D2"/>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550</Words>
  <Characters>3020</Characters>
  <Application>Microsoft Office Word</Application>
  <DocSecurity>0</DocSecurity>
  <Lines>116</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Rodrigo Pelisoli Maiato</cp:lastModifiedBy>
  <cp:revision>3</cp:revision>
  <cp:lastPrinted>2025-03-17T19:45:00Z</cp:lastPrinted>
  <dcterms:created xsi:type="dcterms:W3CDTF">2026-03-30T13:40:00Z</dcterms:created>
  <dcterms:modified xsi:type="dcterms:W3CDTF">2026-03-30T17:23:00Z</dcterms:modified>
</cp:coreProperties>
</file>