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71CD566" w14:textId="77777777" w:rsidR="001F3CAF" w:rsidRDefault="001F3CAF" w:rsidP="001F3CAF">
      <w:pPr>
        <w:pStyle w:val="Ttulo1"/>
        <w:rPr>
          <w:sz w:val="20"/>
        </w:rPr>
      </w:pPr>
      <w:r>
        <w:rPr>
          <w:noProof/>
        </w:rPr>
        <w:drawing>
          <wp:anchor distT="0" distB="0" distL="114300" distR="114300" simplePos="0" relativeHeight="251659264" behindDoc="0" locked="0" layoutInCell="0" allowOverlap="1" wp14:anchorId="32F66956" wp14:editId="3233E827">
            <wp:simplePos x="0" y="0"/>
            <wp:positionH relativeFrom="column">
              <wp:posOffset>2224405</wp:posOffset>
            </wp:positionH>
            <wp:positionV relativeFrom="paragraph">
              <wp:posOffset>0</wp:posOffset>
            </wp:positionV>
            <wp:extent cx="731520" cy="982980"/>
            <wp:effectExtent l="0" t="0" r="0" b="7620"/>
            <wp:wrapTopAndBottom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1520" cy="9829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20"/>
        </w:rPr>
        <w:t>CÂMARA MUNICIPAL DE TERRA DE AREIA</w:t>
      </w:r>
    </w:p>
    <w:p w14:paraId="38338D99" w14:textId="77777777" w:rsidR="001F3CAF" w:rsidRPr="00950A24" w:rsidRDefault="001F3CAF" w:rsidP="001F3CAF">
      <w:pPr>
        <w:pStyle w:val="Ttulo1"/>
        <w:rPr>
          <w:sz w:val="20"/>
        </w:rPr>
      </w:pPr>
      <w:r>
        <w:rPr>
          <w:sz w:val="20"/>
        </w:rPr>
        <w:t>ESTADO DO RIO GRANDE DO SUL</w:t>
      </w:r>
    </w:p>
    <w:p w14:paraId="2CCBF928" w14:textId="77777777" w:rsidR="001F3CAF" w:rsidRDefault="001F3CAF" w:rsidP="001F3CAF">
      <w:pPr>
        <w:jc w:val="center"/>
        <w:rPr>
          <w:rFonts w:ascii="Arial" w:hAnsi="Arial" w:cs="Arial"/>
          <w:sz w:val="28"/>
          <w:szCs w:val="28"/>
        </w:rPr>
      </w:pPr>
    </w:p>
    <w:p w14:paraId="28222D74" w14:textId="77777777" w:rsidR="001F3CAF" w:rsidRPr="00950A24" w:rsidRDefault="001F3CAF" w:rsidP="001F3CAF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PAUTA DOS PROCESSOS LEGISLATIVOS DA REUNIÃO ORDINÁRIA DA COMISSÃO PERMANENTE DE CONSTITUIÇÃO E JUSTIÇA</w:t>
      </w:r>
    </w:p>
    <w:p w14:paraId="324178D0" w14:textId="77777777" w:rsidR="005C3F40" w:rsidRDefault="005C3F40" w:rsidP="005C3F4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14:paraId="541C9E01" w14:textId="77777777" w:rsidR="005C3F40" w:rsidRDefault="005C3F40" w:rsidP="005C3F4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14:paraId="75A5E288" w14:textId="77777777" w:rsidR="00675BC3" w:rsidRDefault="00675BC3" w:rsidP="00675BC3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EXECUTIVO MUNICIPAL:</w:t>
      </w:r>
    </w:p>
    <w:p w14:paraId="64ED9F36" w14:textId="77777777" w:rsidR="00EE43B8" w:rsidRDefault="00EE43B8" w:rsidP="00EE43B8">
      <w:pPr>
        <w:tabs>
          <w:tab w:val="left" w:pos="6090"/>
        </w:tabs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PROCESSO LEGISLATIVO Nº 18/2026, REFERENTE AO PROJETO DE LEI N° 18/2026, DO EXECUTIVO QUE:</w:t>
      </w:r>
    </w:p>
    <w:p w14:paraId="0B01B522" w14:textId="77777777" w:rsidR="00EE43B8" w:rsidRDefault="00EE43B8" w:rsidP="00EE43B8">
      <w:pPr>
        <w:tabs>
          <w:tab w:val="left" w:pos="6090"/>
        </w:tabs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“Dispõe sobre a extensão do vale-alimentação aos Secretários Municipais no âmbito do Município de Terra de Areia, altera a Lei Municipal nº 2.644, de 15 de março de 2022, e dá outras providências”.</w:t>
      </w:r>
    </w:p>
    <w:p w14:paraId="36B5448E" w14:textId="77777777" w:rsidR="00675BC3" w:rsidRDefault="00675BC3" w:rsidP="00675BC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14:paraId="6313D2A7" w14:textId="77777777" w:rsidR="00675BC3" w:rsidRDefault="00675BC3" w:rsidP="00675BC3">
      <w:pPr>
        <w:tabs>
          <w:tab w:val="left" w:pos="6090"/>
        </w:tabs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PROCESSO LEGISLATIVO Nº 20/2026, REFERENTE AO PROJETO DE LEI N° 20/2026, DO EXECUTIVO QUE:</w:t>
      </w:r>
    </w:p>
    <w:p w14:paraId="0A852D0F" w14:textId="77777777" w:rsidR="00675BC3" w:rsidRDefault="00675BC3" w:rsidP="00675BC3">
      <w:pPr>
        <w:tabs>
          <w:tab w:val="left" w:pos="6090"/>
        </w:tabs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“</w:t>
      </w:r>
      <w:r>
        <w:rPr>
          <w:rFonts w:ascii="Times New Roman" w:hAnsi="Times New Roman" w:cs="Times New Roman"/>
          <w:bCs/>
          <w:sz w:val="28"/>
          <w:szCs w:val="28"/>
        </w:rPr>
        <w:t>Altera o custo suplementar do regime próprio de previdência social dos servidores do Município de Terra de Areia, dispõe sobre o plano de amortização do Déficit Técnico Atuarial e dá outras providências</w:t>
      </w:r>
      <w:r>
        <w:rPr>
          <w:rFonts w:ascii="Times New Roman" w:hAnsi="Times New Roman" w:cs="Times New Roman"/>
          <w:bCs/>
          <w:sz w:val="24"/>
          <w:szCs w:val="24"/>
        </w:rPr>
        <w:t>”.</w:t>
      </w:r>
    </w:p>
    <w:p w14:paraId="321E4A81" w14:textId="77777777" w:rsidR="00675BC3" w:rsidRDefault="00675BC3" w:rsidP="00675BC3">
      <w:pPr>
        <w:tabs>
          <w:tab w:val="left" w:pos="6090"/>
        </w:tabs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PROCESSO LEGISLATIVO Nº 21/2026, REFERENTE AO PROJETO DE LEI N° 21/2026, DO EXECUTIVO QUE:</w:t>
      </w:r>
    </w:p>
    <w:p w14:paraId="4F1CF73A" w14:textId="77777777" w:rsidR="00675BC3" w:rsidRDefault="00675BC3" w:rsidP="00675BC3">
      <w:pPr>
        <w:tabs>
          <w:tab w:val="left" w:pos="6090"/>
        </w:tabs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“</w:t>
      </w:r>
      <w:r>
        <w:rPr>
          <w:rFonts w:ascii="Times New Roman" w:hAnsi="Times New Roman" w:cs="Times New Roman"/>
          <w:bCs/>
          <w:sz w:val="28"/>
          <w:szCs w:val="28"/>
        </w:rPr>
        <w:t>Autoriza a abertura de crédito especial no valor total de R$ 4.948.947,90 (quatro milhões novecentos e quarenta e oito mil, novecentos e quarenta e sete reais e noventa centavos)</w:t>
      </w:r>
      <w:r>
        <w:rPr>
          <w:rFonts w:ascii="Times New Roman" w:hAnsi="Times New Roman" w:cs="Times New Roman"/>
          <w:bCs/>
          <w:sz w:val="24"/>
          <w:szCs w:val="24"/>
        </w:rPr>
        <w:t>”.</w:t>
      </w:r>
    </w:p>
    <w:p w14:paraId="25454709" w14:textId="77777777" w:rsidR="00675BC3" w:rsidRDefault="00675BC3" w:rsidP="00675BC3">
      <w:pPr>
        <w:tabs>
          <w:tab w:val="left" w:pos="6090"/>
        </w:tabs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PROCESSO LEGISLATIVO Nº 22/2026, REFERENTE AO PROJETO DE LEI N° 22/2026, DO EXECUTIVO QUE:</w:t>
      </w:r>
    </w:p>
    <w:p w14:paraId="6DC2EB60" w14:textId="77777777" w:rsidR="00675BC3" w:rsidRDefault="00675BC3" w:rsidP="00675BC3">
      <w:pPr>
        <w:tabs>
          <w:tab w:val="left" w:pos="6090"/>
        </w:tabs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lastRenderedPageBreak/>
        <w:t xml:space="preserve"> “</w:t>
      </w:r>
      <w:r>
        <w:rPr>
          <w:rFonts w:ascii="Times New Roman" w:hAnsi="Times New Roman" w:cs="Times New Roman"/>
          <w:bCs/>
          <w:sz w:val="28"/>
          <w:szCs w:val="28"/>
        </w:rPr>
        <w:t>Autoriza a contratação temporária de profissionais, para atuarem na Secretaria Municipal de Saúde</w:t>
      </w:r>
      <w:r>
        <w:rPr>
          <w:rFonts w:ascii="Times New Roman" w:hAnsi="Times New Roman" w:cs="Times New Roman"/>
          <w:bCs/>
          <w:sz w:val="24"/>
          <w:szCs w:val="24"/>
        </w:rPr>
        <w:t>”.</w:t>
      </w:r>
    </w:p>
    <w:p w14:paraId="69CCAA2C" w14:textId="77777777" w:rsidR="00675BC3" w:rsidRDefault="00675BC3" w:rsidP="00675BC3">
      <w:pPr>
        <w:tabs>
          <w:tab w:val="left" w:pos="6090"/>
        </w:tabs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</w:p>
    <w:p w14:paraId="6BA95431" w14:textId="77777777" w:rsidR="00675BC3" w:rsidRDefault="00675BC3" w:rsidP="00675BC3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Sala de Comissões, 22 de abril de 2026.</w:t>
      </w:r>
    </w:p>
    <w:sectPr w:rsidR="00675BC3" w:rsidSect="001F3CA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4A111D1"/>
    <w:multiLevelType w:val="hybridMultilevel"/>
    <w:tmpl w:val="344E035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E47085B"/>
    <w:multiLevelType w:val="hybridMultilevel"/>
    <w:tmpl w:val="344E0358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2A93A46"/>
    <w:multiLevelType w:val="hybridMultilevel"/>
    <w:tmpl w:val="344E035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num w:numId="1" w16cid:durableId="107682892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759372535">
    <w:abstractNumId w:val="1"/>
  </w:num>
  <w:num w:numId="3" w16cid:durableId="953943176">
    <w:abstractNumId w:val="0"/>
  </w:num>
  <w:num w:numId="4" w16cid:durableId="137870124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3CAF"/>
    <w:rsid w:val="001F3CAF"/>
    <w:rsid w:val="002B3542"/>
    <w:rsid w:val="003D1D9D"/>
    <w:rsid w:val="005C3F40"/>
    <w:rsid w:val="00675BC3"/>
    <w:rsid w:val="007C1541"/>
    <w:rsid w:val="00917292"/>
    <w:rsid w:val="00C02D3D"/>
    <w:rsid w:val="00C36A4A"/>
    <w:rsid w:val="00EE43B8"/>
    <w:rsid w:val="00FB512C"/>
    <w:rsid w:val="00FC10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F8B4E2"/>
  <w15:chartTrackingRefBased/>
  <w15:docId w15:val="{000A4245-A56A-42D0-9FAF-9BEAF055F0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1044"/>
    <w:pPr>
      <w:spacing w:after="200" w:line="276" w:lineRule="auto"/>
    </w:pPr>
    <w:rPr>
      <w:kern w:val="0"/>
      <w14:ligatures w14:val="none"/>
    </w:rPr>
  </w:style>
  <w:style w:type="paragraph" w:styleId="Ttulo1">
    <w:name w:val="heading 1"/>
    <w:basedOn w:val="Normal"/>
    <w:next w:val="Normal"/>
    <w:link w:val="Ttulo1Char"/>
    <w:qFormat/>
    <w:rsid w:val="001F3CAF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1F3CAF"/>
    <w:rPr>
      <w:rFonts w:ascii="Times New Roman" w:eastAsia="Times New Roman" w:hAnsi="Times New Roman" w:cs="Times New Roman"/>
      <w:b/>
      <w:kern w:val="0"/>
      <w:sz w:val="24"/>
      <w:szCs w:val="20"/>
      <w:lang w:eastAsia="pt-BR"/>
      <w14:ligatures w14:val="none"/>
    </w:rPr>
  </w:style>
  <w:style w:type="paragraph" w:styleId="PargrafodaLista">
    <w:name w:val="List Paragraph"/>
    <w:basedOn w:val="Normal"/>
    <w:uiPriority w:val="34"/>
    <w:qFormat/>
    <w:rsid w:val="001F3CAF"/>
    <w:pPr>
      <w:ind w:left="720"/>
      <w:contextualSpacing/>
    </w:pPr>
  </w:style>
  <w:style w:type="character" w:customStyle="1" w:styleId="RecuodecorpodetextoChar">
    <w:name w:val="Recuo de corpo de texto Char"/>
    <w:basedOn w:val="Fontepargpadro"/>
    <w:link w:val="Recuodecorpodetexto"/>
    <w:qFormat/>
    <w:rsid w:val="001F3CAF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ecuodecorpodetexto">
    <w:name w:val="Body Text Indent"/>
    <w:basedOn w:val="Normal"/>
    <w:link w:val="RecuodecorpodetextoChar"/>
    <w:unhideWhenUsed/>
    <w:rsid w:val="001F3CAF"/>
    <w:pPr>
      <w:suppressAutoHyphens/>
      <w:spacing w:after="120" w:line="240" w:lineRule="auto"/>
      <w:ind w:left="283"/>
    </w:pPr>
    <w:rPr>
      <w:rFonts w:ascii="Times New Roman" w:eastAsia="Times New Roman" w:hAnsi="Times New Roman" w:cs="Times New Roman"/>
      <w:kern w:val="2"/>
      <w:sz w:val="24"/>
      <w:szCs w:val="24"/>
      <w:lang w:eastAsia="pt-BR"/>
      <w14:ligatures w14:val="standardContextual"/>
    </w:rPr>
  </w:style>
  <w:style w:type="character" w:customStyle="1" w:styleId="RecuodecorpodetextoChar1">
    <w:name w:val="Recuo de corpo de texto Char1"/>
    <w:basedOn w:val="Fontepargpadro"/>
    <w:uiPriority w:val="99"/>
    <w:semiHidden/>
    <w:rsid w:val="001F3CAF"/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5108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224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8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018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304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995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079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987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190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2</Pages>
  <Words>201</Words>
  <Characters>1087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9</cp:revision>
  <dcterms:created xsi:type="dcterms:W3CDTF">2026-03-16T14:23:00Z</dcterms:created>
  <dcterms:modified xsi:type="dcterms:W3CDTF">2026-04-22T18:36:00Z</dcterms:modified>
</cp:coreProperties>
</file>