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69520C4" w14:textId="77777777" w:rsidR="00C650EB" w:rsidRDefault="00000000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6FE6F3D8" wp14:editId="0A259ACF">
            <wp:extent cx="1173000" cy="989469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 r="68936"/>
                    <a:stretch>
                      <a:fillRect/>
                    </a:stretch>
                  </pic:blipFill>
                  <pic:spPr>
                    <a:xfrm>
                      <a:off x="0" y="0"/>
                      <a:ext cx="1173000" cy="98946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216A68B" w14:textId="77777777" w:rsidR="00C650EB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>CÂMARA MUNICIPAL DE TERRA DE AREIA</w:t>
      </w:r>
    </w:p>
    <w:p w14:paraId="59FFE3D5" w14:textId="77777777" w:rsidR="00C650EB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ESTADO DO RIO GRANDE DO SUL </w:t>
      </w:r>
    </w:p>
    <w:p w14:paraId="48D44B34" w14:textId="77777777" w:rsidR="00C650EB" w:rsidRDefault="00C650EB">
      <w:pPr>
        <w:jc w:val="center"/>
        <w:rPr>
          <w:sz w:val="24"/>
          <w:szCs w:val="24"/>
        </w:rPr>
      </w:pPr>
    </w:p>
    <w:p w14:paraId="1355E827" w14:textId="3814B0A6" w:rsidR="00C650EB" w:rsidRDefault="00000000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PROJETO DE LEI Nº 0</w:t>
      </w:r>
      <w:r w:rsidR="00D90563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>/2026</w:t>
      </w:r>
    </w:p>
    <w:p w14:paraId="61B7E6F9" w14:textId="77777777" w:rsidR="00C650EB" w:rsidRDefault="00C650EB">
      <w:pPr>
        <w:spacing w:line="240" w:lineRule="auto"/>
        <w:jc w:val="center"/>
        <w:rPr>
          <w:b/>
          <w:bCs/>
          <w:sz w:val="24"/>
          <w:szCs w:val="24"/>
        </w:rPr>
      </w:pPr>
    </w:p>
    <w:p w14:paraId="6724D13F" w14:textId="77777777" w:rsidR="00C650EB" w:rsidRDefault="00000000">
      <w:pPr>
        <w:spacing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Autora: Vereadora Mônica de Souza</w:t>
      </w:r>
    </w:p>
    <w:p w14:paraId="0A7C4238" w14:textId="77777777" w:rsidR="00C650EB" w:rsidRDefault="00000000">
      <w:pPr>
        <w:spacing w:before="240" w:after="240"/>
        <w:ind w:left="288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Institui a Política Municipal de Prevenção e Enfrentamento ao Feminicídio e à Violência Contra a Mulher no âmbito do</w:t>
      </w:r>
      <w:r>
        <w:rPr>
          <w:b/>
          <w:bCs/>
          <w:color w:val="EE0000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Município de Terra de Areia e dá outras providências.</w:t>
      </w:r>
    </w:p>
    <w:p w14:paraId="5C051A23" w14:textId="77777777" w:rsidR="00C650EB" w:rsidRDefault="00000000">
      <w:pPr>
        <w:pStyle w:val="Ttulo3"/>
        <w:keepNext w:val="0"/>
        <w:keepLines w:val="0"/>
        <w:spacing w:before="280" w:line="360" w:lineRule="auto"/>
        <w:jc w:val="both"/>
        <w:rPr>
          <w:color w:val="000000"/>
          <w:sz w:val="24"/>
          <w:szCs w:val="24"/>
        </w:rPr>
      </w:pPr>
      <w:bookmarkStart w:id="0" w:name="_uf82x9dodps1" w:colFirst="0" w:colLast="0"/>
      <w:bookmarkEnd w:id="0"/>
      <w:r>
        <w:rPr>
          <w:b/>
          <w:bCs/>
          <w:color w:val="000000"/>
          <w:sz w:val="24"/>
          <w:szCs w:val="24"/>
        </w:rPr>
        <w:t>Art. 1º</w:t>
      </w:r>
      <w:r>
        <w:rPr>
          <w:color w:val="000000"/>
          <w:sz w:val="24"/>
          <w:szCs w:val="24"/>
        </w:rPr>
        <w:t xml:space="preserve"> Fica instituída, no âmbito do município de Terra de Areia, a Política Municipal de Prevenção e Enfrentamento ao Feminicídio e à Violência Contra a Mulher, de caráter programático e orientador, destinada a nortear a atuação do Poder Público e a articulação com a rede de proteção, observadas as competências legais e regulamentares do Poder Executivo.</w:t>
      </w:r>
    </w:p>
    <w:p w14:paraId="4AC8889B" w14:textId="77777777" w:rsidR="00C650EB" w:rsidRDefault="00000000">
      <w:pPr>
        <w:pStyle w:val="Ttulo3"/>
        <w:keepNext w:val="0"/>
        <w:keepLines w:val="0"/>
        <w:spacing w:before="280" w:line="360" w:lineRule="auto"/>
        <w:jc w:val="both"/>
        <w:rPr>
          <w:color w:val="000000"/>
          <w:sz w:val="24"/>
          <w:szCs w:val="24"/>
        </w:rPr>
      </w:pPr>
      <w:bookmarkStart w:id="1" w:name="_ckr7i2xvn5s7" w:colFirst="0" w:colLast="0"/>
      <w:bookmarkEnd w:id="1"/>
      <w:r>
        <w:rPr>
          <w:b/>
          <w:bCs/>
          <w:color w:val="000000"/>
          <w:sz w:val="24"/>
          <w:szCs w:val="24"/>
        </w:rPr>
        <w:t xml:space="preserve">Art. 2º </w:t>
      </w:r>
      <w:r>
        <w:rPr>
          <w:color w:val="000000"/>
          <w:sz w:val="24"/>
          <w:szCs w:val="24"/>
        </w:rPr>
        <w:t>A política municipal terá como objetivos:</w:t>
      </w:r>
    </w:p>
    <w:p w14:paraId="0A2D7EA0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– contribuir para a prevenção</w:t>
      </w:r>
      <w:r>
        <w:rPr>
          <w:color w:val="EE0000"/>
          <w:sz w:val="24"/>
          <w:szCs w:val="24"/>
        </w:rPr>
        <w:t xml:space="preserve"> </w:t>
      </w:r>
      <w:r>
        <w:rPr>
          <w:color w:val="000000"/>
          <w:sz w:val="24"/>
          <w:szCs w:val="24"/>
        </w:rPr>
        <w:t>da violência doméstica e o feminicídio;</w:t>
      </w:r>
    </w:p>
    <w:p w14:paraId="0E5F6B36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bookmarkStart w:id="2" w:name="_eo4io98y2y8h" w:colFirst="0" w:colLast="0"/>
      <w:bookmarkEnd w:id="2"/>
      <w:r>
        <w:rPr>
          <w:color w:val="000000"/>
          <w:sz w:val="24"/>
          <w:szCs w:val="24"/>
        </w:rPr>
        <w:t>II – promover a proteção e acolhimento das mulheres em situação de violência;</w:t>
      </w:r>
    </w:p>
    <w:p w14:paraId="7DA0BB19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III – fortalecer a rede de atendimento municipal;</w:t>
      </w:r>
    </w:p>
    <w:p w14:paraId="1A36AF09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IV – ampliar ações educativas e campanhas de conscientização;</w:t>
      </w:r>
    </w:p>
    <w:p w14:paraId="3EE5B6F9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bookmarkStart w:id="3" w:name="_3n8o55ahgbs5" w:colFirst="0" w:colLast="0"/>
      <w:bookmarkEnd w:id="3"/>
      <w:r>
        <w:rPr>
          <w:color w:val="000000"/>
          <w:sz w:val="24"/>
          <w:szCs w:val="24"/>
        </w:rPr>
        <w:t>V – incentivar a denúncia e o acesso das mulheres aos serviços públicos.</w:t>
      </w:r>
    </w:p>
    <w:p w14:paraId="0DA94BF9" w14:textId="77777777" w:rsidR="00C650EB" w:rsidRDefault="00000000">
      <w:pPr>
        <w:pStyle w:val="Ttulo3"/>
        <w:keepNext w:val="0"/>
        <w:keepLines w:val="0"/>
        <w:spacing w:before="0" w:line="360" w:lineRule="auto"/>
        <w:jc w:val="both"/>
        <w:rPr>
          <w:color w:val="000000"/>
          <w:sz w:val="24"/>
          <w:szCs w:val="24"/>
        </w:rPr>
      </w:pPr>
      <w:bookmarkStart w:id="4" w:name="_lg5a4utros14" w:colFirst="0" w:colLast="0"/>
      <w:bookmarkEnd w:id="4"/>
      <w:r>
        <w:rPr>
          <w:color w:val="000000"/>
          <w:sz w:val="24"/>
          <w:szCs w:val="24"/>
        </w:rPr>
        <w:t>Art. 3º São diretrizes da política municipal:</w:t>
      </w:r>
    </w:p>
    <w:p w14:paraId="32D436F2" w14:textId="77777777" w:rsidR="00C650EB" w:rsidRDefault="00000000">
      <w:pPr>
        <w:pStyle w:val="Ttulo3"/>
        <w:keepNext w:val="0"/>
        <w:keepLines w:val="0"/>
        <w:spacing w:before="280" w:line="360" w:lineRule="auto"/>
        <w:jc w:val="both"/>
        <w:rPr>
          <w:color w:val="000000"/>
          <w:sz w:val="24"/>
          <w:szCs w:val="24"/>
        </w:rPr>
      </w:pPr>
      <w:bookmarkStart w:id="5" w:name="_n6w6rul85c5d" w:colFirst="0" w:colLast="0"/>
      <w:bookmarkEnd w:id="5"/>
      <w:r>
        <w:rPr>
          <w:b/>
          <w:bCs/>
          <w:color w:val="000000"/>
          <w:sz w:val="24"/>
          <w:szCs w:val="24"/>
        </w:rPr>
        <w:t xml:space="preserve">Art. 3º </w:t>
      </w:r>
      <w:r>
        <w:rPr>
          <w:color w:val="000000"/>
          <w:sz w:val="24"/>
          <w:szCs w:val="24"/>
        </w:rPr>
        <w:t>São diretrizes da política municipal:</w:t>
      </w:r>
    </w:p>
    <w:p w14:paraId="124CB131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 – atuação integrada entre saúde, assistência social, educação e segurança pública;</w:t>
      </w:r>
    </w:p>
    <w:p w14:paraId="23365F06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 – promoção do atendimento humanizado às vítimas;</w:t>
      </w:r>
    </w:p>
    <w:p w14:paraId="77E821D3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III – proteção e privacidade dos dados das mulheres em situação de risco;</w:t>
      </w:r>
    </w:p>
    <w:p w14:paraId="1F6681C8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IV – fortalecimento da autonomia econômica da mulher;</w:t>
      </w:r>
    </w:p>
    <w:p w14:paraId="3A8D9F50" w14:textId="77777777" w:rsidR="00C650EB" w:rsidRDefault="00000000">
      <w:pPr>
        <w:pStyle w:val="Ttulo3"/>
        <w:keepNext w:val="0"/>
        <w:keepLines w:val="0"/>
        <w:spacing w:before="0" w:after="0" w:line="360" w:lineRule="auto"/>
        <w:jc w:val="both"/>
        <w:rPr>
          <w:color w:val="000000"/>
          <w:sz w:val="24"/>
          <w:szCs w:val="24"/>
        </w:rPr>
      </w:pPr>
      <w:bookmarkStart w:id="6" w:name="_gt7fguuqzcl5" w:colFirst="0" w:colLast="0"/>
      <w:bookmarkEnd w:id="6"/>
      <w:r>
        <w:rPr>
          <w:color w:val="000000"/>
          <w:sz w:val="24"/>
          <w:szCs w:val="24"/>
        </w:rPr>
        <w:t>V – prevenção da reincidência da violência.</w:t>
      </w:r>
    </w:p>
    <w:p w14:paraId="662588BE" w14:textId="77777777" w:rsidR="00C650EB" w:rsidRDefault="00000000">
      <w:pPr>
        <w:pStyle w:val="Ttulo3"/>
        <w:keepNext w:val="0"/>
        <w:keepLines w:val="0"/>
        <w:spacing w:before="280" w:line="360" w:lineRule="auto"/>
        <w:jc w:val="both"/>
        <w:rPr>
          <w:color w:val="000000"/>
          <w:sz w:val="24"/>
          <w:szCs w:val="24"/>
        </w:rPr>
      </w:pPr>
      <w:bookmarkStart w:id="7" w:name="_rbzqmrnhn7nz" w:colFirst="0" w:colLast="0"/>
      <w:bookmarkEnd w:id="7"/>
      <w:r>
        <w:rPr>
          <w:b/>
          <w:bCs/>
          <w:color w:val="000000"/>
          <w:sz w:val="24"/>
          <w:szCs w:val="24"/>
        </w:rPr>
        <w:t xml:space="preserve">Art. 4º </w:t>
      </w:r>
      <w:r>
        <w:rPr>
          <w:color w:val="000000"/>
          <w:sz w:val="24"/>
          <w:szCs w:val="24"/>
        </w:rPr>
        <w:t>O Poder Executivo poderá, no âmbito de suas competências e conforme conveniência e disponibilidade orçamentária e administrativa, implementar ações voltadas à execução da Política Municipal de que trata esta Lei, tais como:</w:t>
      </w:r>
    </w:p>
    <w:p w14:paraId="48FBC235" w14:textId="77777777" w:rsidR="00C650EB" w:rsidRDefault="00000000">
      <w:pPr>
        <w:pStyle w:val="Ttulo3"/>
        <w:keepNext w:val="0"/>
        <w:keepLines w:val="0"/>
        <w:spacing w:before="240" w:after="240" w:line="360" w:lineRule="auto"/>
        <w:jc w:val="both"/>
        <w:rPr>
          <w:color w:val="000000"/>
          <w:sz w:val="24"/>
          <w:szCs w:val="24"/>
        </w:rPr>
      </w:pPr>
      <w:bookmarkStart w:id="8" w:name="_w7j7wixxzs6w" w:colFirst="0" w:colLast="0"/>
      <w:bookmarkEnd w:id="8"/>
      <w:r>
        <w:rPr>
          <w:color w:val="000000"/>
          <w:sz w:val="24"/>
          <w:szCs w:val="24"/>
        </w:rPr>
        <w:lastRenderedPageBreak/>
        <w:t>I – elaboração de Protocolo Municipal de Atendimento à Mulher em Situação de Violência, envolvendo escolas, unidades de saúde e assistência social;</w:t>
      </w:r>
      <w:r>
        <w:rPr>
          <w:color w:val="000000"/>
          <w:sz w:val="24"/>
          <w:szCs w:val="24"/>
        </w:rPr>
        <w:br/>
        <w:t>II – definição de fluxos de encaminhamento à rede de proteção;</w:t>
      </w:r>
      <w:r>
        <w:rPr>
          <w:color w:val="000000"/>
          <w:sz w:val="24"/>
          <w:szCs w:val="24"/>
        </w:rPr>
        <w:br/>
        <w:t>III – promoção de campanhas de conscientização, especialmente no mês de março (Março Lilás e Mês da Mulher);</w:t>
      </w:r>
      <w:r>
        <w:rPr>
          <w:color w:val="000000"/>
          <w:sz w:val="24"/>
          <w:szCs w:val="24"/>
        </w:rPr>
        <w:br/>
        <w:t>IV – realização de capacitações para servidores públicos quanto à identificação de sinais de violência;</w:t>
      </w:r>
      <w:r>
        <w:rPr>
          <w:color w:val="000000"/>
          <w:sz w:val="24"/>
          <w:szCs w:val="24"/>
        </w:rPr>
        <w:br/>
        <w:t>V – desenvolvimento de ações educativas nas escolas sobre respeito, igualdade e combate à violência contra a mulher.</w:t>
      </w:r>
    </w:p>
    <w:p w14:paraId="7D563548" w14:textId="77777777" w:rsidR="00C650EB" w:rsidRDefault="00000000">
      <w:pPr>
        <w:pStyle w:val="Ttulo3"/>
        <w:keepNext w:val="0"/>
        <w:keepLines w:val="0"/>
        <w:spacing w:before="280" w:line="360" w:lineRule="auto"/>
        <w:jc w:val="both"/>
        <w:rPr>
          <w:color w:val="000000"/>
          <w:sz w:val="24"/>
          <w:szCs w:val="24"/>
        </w:rPr>
      </w:pPr>
      <w:bookmarkStart w:id="9" w:name="_irfz6kcygneh" w:colFirst="0" w:colLast="0"/>
      <w:bookmarkEnd w:id="9"/>
      <w:r>
        <w:rPr>
          <w:b/>
          <w:bCs/>
          <w:color w:val="000000"/>
          <w:sz w:val="24"/>
          <w:szCs w:val="24"/>
        </w:rPr>
        <w:t xml:space="preserve">Art. 5º </w:t>
      </w:r>
      <w:r>
        <w:rPr>
          <w:color w:val="000000"/>
          <w:sz w:val="24"/>
          <w:szCs w:val="24"/>
        </w:rPr>
        <w:t>O Poder Executivo poderá instituir, mediante regulamentação própria, o Observatório Municipal de Violência Contra a Mulher, com a finalidade de:</w:t>
      </w:r>
    </w:p>
    <w:p w14:paraId="6F46F6AD" w14:textId="77777777" w:rsidR="00C650EB" w:rsidRDefault="00000000">
      <w:pPr>
        <w:pStyle w:val="Ttulo3"/>
        <w:keepNext w:val="0"/>
        <w:keepLines w:val="0"/>
        <w:spacing w:before="240" w:after="240" w:line="360" w:lineRule="auto"/>
        <w:jc w:val="both"/>
        <w:rPr>
          <w:color w:val="000000"/>
          <w:sz w:val="24"/>
          <w:szCs w:val="24"/>
        </w:rPr>
      </w:pPr>
      <w:bookmarkStart w:id="10" w:name="_slfkh9usdow0" w:colFirst="0" w:colLast="0"/>
      <w:bookmarkEnd w:id="10"/>
      <w:r>
        <w:rPr>
          <w:color w:val="000000"/>
          <w:sz w:val="24"/>
          <w:szCs w:val="24"/>
        </w:rPr>
        <w:t>I – reunir e sistematizar dados sobre violência doméstica e feminicídio;</w:t>
      </w:r>
      <w:r>
        <w:rPr>
          <w:color w:val="000000"/>
          <w:sz w:val="24"/>
          <w:szCs w:val="24"/>
        </w:rPr>
        <w:br/>
        <w:t>II – subsidiar o monitoramento e a avaliação de políticas públicas voltadas às mulheres;</w:t>
      </w:r>
      <w:r>
        <w:rPr>
          <w:color w:val="000000"/>
          <w:sz w:val="24"/>
          <w:szCs w:val="24"/>
        </w:rPr>
        <w:br/>
        <w:t>III – contribuir para o planejamento de ações preventivas no município.</w:t>
      </w:r>
    </w:p>
    <w:p w14:paraId="10723DDE" w14:textId="77777777" w:rsidR="00C650EB" w:rsidRDefault="00000000">
      <w:pPr>
        <w:pStyle w:val="Ttulo2"/>
        <w:keepNext w:val="0"/>
        <w:keepLines w:val="0"/>
        <w:spacing w:after="80"/>
        <w:jc w:val="both"/>
        <w:rPr>
          <w:sz w:val="24"/>
          <w:szCs w:val="24"/>
        </w:rPr>
      </w:pPr>
      <w:bookmarkStart w:id="11" w:name="_a0bneyoduilj" w:colFirst="0" w:colLast="0"/>
      <w:bookmarkEnd w:id="11"/>
      <w:r>
        <w:rPr>
          <w:b/>
          <w:bCs/>
          <w:sz w:val="24"/>
          <w:szCs w:val="24"/>
        </w:rPr>
        <w:t>Art. 6º</w:t>
      </w:r>
      <w:r>
        <w:rPr>
          <w:sz w:val="24"/>
          <w:szCs w:val="24"/>
        </w:rPr>
        <w:t xml:space="preserve"> O município poderá firmar parcerias com o Poder Judiciário, Ministério Público, Delegacia da Mulher e órgãos de segurança pública para fortalecer a rede de proteção às mulheres.</w:t>
      </w:r>
    </w:p>
    <w:p w14:paraId="09BC1A3C" w14:textId="77777777" w:rsidR="00C650EB" w:rsidRDefault="00000000">
      <w:pPr>
        <w:pStyle w:val="Ttulo2"/>
        <w:keepNext w:val="0"/>
        <w:keepLines w:val="0"/>
        <w:spacing w:after="80"/>
        <w:jc w:val="both"/>
        <w:rPr>
          <w:sz w:val="24"/>
          <w:szCs w:val="24"/>
        </w:rPr>
      </w:pPr>
      <w:bookmarkStart w:id="12" w:name="_5qb7g0j41cwh" w:colFirst="0" w:colLast="0"/>
      <w:bookmarkEnd w:id="12"/>
      <w:r>
        <w:rPr>
          <w:b/>
          <w:bCs/>
          <w:sz w:val="24"/>
          <w:szCs w:val="24"/>
        </w:rPr>
        <w:t xml:space="preserve">Art. 7º </w:t>
      </w:r>
      <w:r>
        <w:rPr>
          <w:sz w:val="24"/>
          <w:szCs w:val="24"/>
        </w:rPr>
        <w:t>O Poder Executivo poderá desenvolver programas de:</w:t>
      </w:r>
    </w:p>
    <w:p w14:paraId="10472633" w14:textId="77777777" w:rsidR="00C650EB" w:rsidRDefault="00000000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I – acolhimento e apoio psicológico às vítimas;</w:t>
      </w:r>
      <w:r>
        <w:rPr>
          <w:sz w:val="24"/>
          <w:szCs w:val="24"/>
        </w:rPr>
        <w:br/>
        <w:t>II – orientação jurídica;</w:t>
      </w:r>
      <w:r>
        <w:rPr>
          <w:sz w:val="24"/>
          <w:szCs w:val="24"/>
        </w:rPr>
        <w:br/>
        <w:t>III – capacitação profissional e geração de renda para mulheres vítimas de violência.</w:t>
      </w:r>
    </w:p>
    <w:p w14:paraId="14912110" w14:textId="77777777" w:rsidR="00C650EB" w:rsidRDefault="00000000">
      <w:pPr>
        <w:pStyle w:val="Ttulo2"/>
        <w:keepNext w:val="0"/>
        <w:keepLines w:val="0"/>
        <w:spacing w:after="80"/>
        <w:jc w:val="both"/>
        <w:rPr>
          <w:sz w:val="24"/>
          <w:szCs w:val="24"/>
        </w:rPr>
      </w:pPr>
      <w:bookmarkStart w:id="13" w:name="_rmiol3fgqj0g" w:colFirst="0" w:colLast="0"/>
      <w:bookmarkEnd w:id="13"/>
      <w:r>
        <w:rPr>
          <w:b/>
          <w:bCs/>
          <w:sz w:val="24"/>
          <w:szCs w:val="24"/>
        </w:rPr>
        <w:t xml:space="preserve">Art. 8º </w:t>
      </w:r>
      <w:r>
        <w:rPr>
          <w:sz w:val="24"/>
          <w:szCs w:val="24"/>
        </w:rPr>
        <w:t>As despesas decorrentes desta Lei correrão por conta de dotações orçamentárias próprias.</w:t>
      </w:r>
    </w:p>
    <w:p w14:paraId="1EAE0E93" w14:textId="77777777" w:rsidR="00C650EB" w:rsidRDefault="00000000">
      <w:pPr>
        <w:pStyle w:val="Ttulo2"/>
        <w:keepNext w:val="0"/>
        <w:keepLines w:val="0"/>
        <w:spacing w:after="80"/>
        <w:jc w:val="both"/>
        <w:rPr>
          <w:sz w:val="24"/>
          <w:szCs w:val="24"/>
        </w:rPr>
      </w:pPr>
      <w:bookmarkStart w:id="14" w:name="_wfgw0hsvmbp" w:colFirst="0" w:colLast="0"/>
      <w:bookmarkEnd w:id="14"/>
      <w:r>
        <w:rPr>
          <w:b/>
          <w:bCs/>
          <w:sz w:val="24"/>
          <w:szCs w:val="24"/>
        </w:rPr>
        <w:t xml:space="preserve">Art. 9º </w:t>
      </w:r>
      <w:r>
        <w:rPr>
          <w:sz w:val="24"/>
          <w:szCs w:val="24"/>
        </w:rPr>
        <w:t>Esta Lei entra em vigor na data de sua publicação.</w:t>
      </w:r>
    </w:p>
    <w:p w14:paraId="1671D3E1" w14:textId="77777777" w:rsidR="00C650EB" w:rsidRDefault="00C650EB">
      <w:pPr>
        <w:jc w:val="both"/>
      </w:pPr>
    </w:p>
    <w:p w14:paraId="27DA143D" w14:textId="77777777" w:rsidR="00C650EB" w:rsidRDefault="00000000">
      <w:pPr>
        <w:spacing w:before="240" w:after="240" w:line="360" w:lineRule="auto"/>
        <w:ind w:left="4320"/>
        <w:jc w:val="both"/>
        <w:rPr>
          <w:sz w:val="24"/>
          <w:szCs w:val="24"/>
        </w:rPr>
      </w:pPr>
      <w:r>
        <w:rPr>
          <w:sz w:val="24"/>
          <w:szCs w:val="24"/>
        </w:rPr>
        <w:t>Terra de Areia, 18 de março de 2026.</w:t>
      </w:r>
    </w:p>
    <w:p w14:paraId="74473628" w14:textId="77777777" w:rsidR="00C650EB" w:rsidRDefault="00000000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</w:t>
      </w:r>
    </w:p>
    <w:p w14:paraId="6AF5A01A" w14:textId="77777777" w:rsidR="00C650EB" w:rsidRDefault="00000000">
      <w:pPr>
        <w:spacing w:before="240" w:after="240" w:line="360" w:lineRule="auto"/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>Vereadora Mônica de Souza</w:t>
      </w:r>
    </w:p>
    <w:p w14:paraId="6C0C0426" w14:textId="77777777" w:rsidR="00C650EB" w:rsidRDefault="00C650EB">
      <w:pPr>
        <w:pStyle w:val="Ttulo1"/>
        <w:keepNext w:val="0"/>
        <w:keepLines w:val="0"/>
        <w:spacing w:before="480" w:line="360" w:lineRule="auto"/>
        <w:jc w:val="center"/>
        <w:rPr>
          <w:b/>
          <w:bCs/>
          <w:sz w:val="24"/>
          <w:szCs w:val="24"/>
        </w:rPr>
      </w:pPr>
      <w:bookmarkStart w:id="15" w:name="_k4b6ocpxaplf" w:colFirst="0" w:colLast="0"/>
      <w:bookmarkEnd w:id="15"/>
    </w:p>
    <w:p w14:paraId="240805A4" w14:textId="77777777" w:rsidR="00C650EB" w:rsidRDefault="00C650EB">
      <w:pPr>
        <w:pStyle w:val="Ttulo1"/>
        <w:keepNext w:val="0"/>
        <w:keepLines w:val="0"/>
        <w:spacing w:before="480" w:line="360" w:lineRule="auto"/>
        <w:jc w:val="center"/>
        <w:rPr>
          <w:b/>
          <w:bCs/>
          <w:sz w:val="24"/>
          <w:szCs w:val="24"/>
        </w:rPr>
      </w:pPr>
      <w:bookmarkStart w:id="16" w:name="_kfda1auws8sn" w:colFirst="0" w:colLast="0"/>
      <w:bookmarkEnd w:id="16"/>
    </w:p>
    <w:p w14:paraId="62CD2457" w14:textId="77777777" w:rsidR="00C650EB" w:rsidRDefault="00000000">
      <w:pPr>
        <w:pStyle w:val="Ttulo1"/>
        <w:keepNext w:val="0"/>
        <w:keepLines w:val="0"/>
        <w:spacing w:before="480" w:line="360" w:lineRule="auto"/>
        <w:jc w:val="center"/>
        <w:rPr>
          <w:b/>
          <w:bCs/>
          <w:sz w:val="24"/>
          <w:szCs w:val="24"/>
        </w:rPr>
      </w:pPr>
      <w:bookmarkStart w:id="17" w:name="_pqy4k6fournw" w:colFirst="0" w:colLast="0"/>
      <w:bookmarkEnd w:id="17"/>
      <w:r>
        <w:rPr>
          <w:b/>
          <w:bCs/>
          <w:sz w:val="24"/>
          <w:szCs w:val="24"/>
        </w:rPr>
        <w:t>JUSTIFICATIVA</w:t>
      </w:r>
    </w:p>
    <w:p w14:paraId="72F80D8C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violência contra a mulher configura uma das mais graves violações de direitos humanos presentes na sociedade brasileira. Entre suas formas mais extremas está o feminicídio, caracterizado pelo assassinato de mulheres em razão de sua condição de gênero, geralmente relacionado a contextos de violência doméstica, familiar ou menosprezo à condição feminina.</w:t>
      </w:r>
    </w:p>
    <w:p w14:paraId="312C9BF0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Dados do Fórum Brasileiro de Segurança Pública, divulgados no Anuário Brasileiro de Segurança Pública, demonstram a gravidade do problema no país. Em 2023, o Brasil registrou mais de 1.460 vítimas de feminicídio, o que representa, em média, quatro mulheres assassinadas por dia simplesmente por serem mulheres. Ainda segundo o levantamento, mais de 70% desses crimes ocorreram dentro da residência da vítima, sendo praticados, em grande parte dos casos, por companheiros ou ex-companheiros.</w:t>
      </w:r>
    </w:p>
    <w:p w14:paraId="17670534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Além disso, milhões de mulheres brasileiras enfrentam situações de violência doméstica todos os anos. Registros de ocorrências e pedidos de medidas protetivas baseadas na Lei Maria da Penha demonstram que a violência muitas vezes é progressiva, iniciando com agressões psicológicas, morais ou patrimoniais e podendo evoluir para agressões físicas e, em casos mais graves, para o feminicídio.</w:t>
      </w:r>
    </w:p>
    <w:p w14:paraId="663F6C83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Nesse contexto, os municípios possuem papel estratégico na prevenção, identificação precoce e encaminhamento de situações de violência, especialmente por meio da atuação das escolas, unidades de saúde, assistência social e demais serviços públicos, que frequentemente são os primeiros espaços de contato das vítimas com o poder público.</w:t>
      </w:r>
    </w:p>
    <w:p w14:paraId="2A32C884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criação de uma Política Municipal de Prevenção e Enfrentamento ao Feminicídio busca fortalecer a rede de proteção existente, promover campanhas educativas permanentes, capacitar servidores públicos para identificar sinais de violência e ampliar o acolhimento e orientação às mulheres em situação de vulnerabilidade.</w:t>
      </w:r>
    </w:p>
    <w:p w14:paraId="79432B25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Além disso, políticas municipais voltadas à prevenção da violência contribuem para a conscientização da sociedade, para a divulgação dos canais de denúncia e para o fortalecimento de uma cultura de respeito, igualdade e proteção à vida das mulheres.</w:t>
      </w:r>
    </w:p>
    <w:p w14:paraId="20DB1750" w14:textId="77777777" w:rsidR="00C650EB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Dessa forma, o presente projeto de lei visa estabelecer diretrizes para uma atuação coordenada entre os órgãos municipais e a rede de proteção, promovendo prevenção, proteção e conscientização, contribuindo para a redução da violência de </w:t>
      </w:r>
      <w:r>
        <w:rPr>
          <w:sz w:val="24"/>
          <w:szCs w:val="24"/>
        </w:rPr>
        <w:lastRenderedPageBreak/>
        <w:t>gênero e para a construção de uma sociedade mais justa, segura e igualitária para todas as mulheres.</w:t>
      </w:r>
    </w:p>
    <w:p w14:paraId="101A2F0F" w14:textId="77777777" w:rsidR="00C650EB" w:rsidRDefault="00C650EB">
      <w:pPr>
        <w:spacing w:line="360" w:lineRule="auto"/>
        <w:ind w:firstLine="720"/>
        <w:jc w:val="both"/>
        <w:rPr>
          <w:sz w:val="24"/>
          <w:szCs w:val="24"/>
        </w:rPr>
      </w:pPr>
    </w:p>
    <w:p w14:paraId="578C0181" w14:textId="77777777" w:rsidR="00C650EB" w:rsidRDefault="00C650EB">
      <w:pPr>
        <w:spacing w:line="360" w:lineRule="auto"/>
        <w:ind w:firstLine="720"/>
        <w:jc w:val="both"/>
        <w:rPr>
          <w:sz w:val="24"/>
          <w:szCs w:val="24"/>
        </w:rPr>
      </w:pPr>
    </w:p>
    <w:p w14:paraId="31228E67" w14:textId="77777777" w:rsidR="00C650EB" w:rsidRDefault="00000000">
      <w:pPr>
        <w:spacing w:before="240" w:after="24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</w:t>
      </w:r>
    </w:p>
    <w:p w14:paraId="15BDC569" w14:textId="77777777" w:rsidR="00C650EB" w:rsidRDefault="00000000">
      <w:pPr>
        <w:spacing w:before="240" w:after="240" w:line="360" w:lineRule="auto"/>
        <w:ind w:left="43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Terra de Areia, 18 de março de 2026.</w:t>
      </w:r>
    </w:p>
    <w:p w14:paraId="2C4B0544" w14:textId="77777777" w:rsidR="00C650EB" w:rsidRDefault="00C650EB">
      <w:pPr>
        <w:spacing w:before="240" w:after="240" w:line="360" w:lineRule="auto"/>
        <w:jc w:val="both"/>
        <w:rPr>
          <w:sz w:val="24"/>
          <w:szCs w:val="24"/>
        </w:rPr>
      </w:pPr>
    </w:p>
    <w:p w14:paraId="5515DD6A" w14:textId="77777777" w:rsidR="00C650EB" w:rsidRDefault="00000000">
      <w:pPr>
        <w:spacing w:before="240" w:after="24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</w:t>
      </w:r>
    </w:p>
    <w:p w14:paraId="42DC11EF" w14:textId="77777777" w:rsidR="00C650EB" w:rsidRDefault="00000000">
      <w:pPr>
        <w:spacing w:before="240" w:after="240" w:line="360" w:lineRule="auto"/>
        <w:jc w:val="center"/>
        <w:rPr>
          <w:b/>
          <w:bCs/>
          <w:sz w:val="24"/>
          <w:szCs w:val="24"/>
        </w:rPr>
      </w:pPr>
      <w:r>
        <w:rPr>
          <w:sz w:val="24"/>
          <w:szCs w:val="24"/>
        </w:rPr>
        <w:t>Vereadora Mônica de Souza</w:t>
      </w:r>
    </w:p>
    <w:p w14:paraId="0FA8E348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5D23F262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47168067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4548D159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15942CAF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7082F7E2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6B6C8FC9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3ED5076F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0D8AF915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2782403F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4AE76B68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2B10494D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2AD8E49E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5DC74C7A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41CDBE4F" w14:textId="77777777" w:rsidR="00C650EB" w:rsidRDefault="00C650EB">
      <w:pPr>
        <w:spacing w:before="240" w:after="240" w:line="360" w:lineRule="auto"/>
        <w:jc w:val="center"/>
        <w:rPr>
          <w:b/>
          <w:bCs/>
          <w:sz w:val="24"/>
          <w:szCs w:val="24"/>
        </w:rPr>
      </w:pPr>
    </w:p>
    <w:p w14:paraId="0D0ABC50" w14:textId="77777777" w:rsidR="00C650EB" w:rsidRDefault="00C650EB">
      <w:pPr>
        <w:spacing w:before="240" w:after="240" w:line="360" w:lineRule="auto"/>
        <w:rPr>
          <w:b/>
          <w:bCs/>
          <w:sz w:val="24"/>
          <w:szCs w:val="24"/>
        </w:rPr>
      </w:pPr>
    </w:p>
    <w:sectPr w:rsidR="00C650EB">
      <w:pgSz w:w="11909" w:h="16834"/>
      <w:pgMar w:top="566" w:right="1440" w:bottom="826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AEE5F404-91FB-495B-A310-F91457A1686F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2" w:fontKey="{C6A9EC13-45F2-4901-9FFE-DD2A24F0B0B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50EB"/>
    <w:rsid w:val="00C650EB"/>
    <w:rsid w:val="00D90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6F3E58"/>
  <w15:docId w15:val="{0D42EB7B-48B9-455F-BED2-B3858A69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934</Words>
  <Characters>5046</Characters>
  <Application>Microsoft Office Word</Application>
  <DocSecurity>0</DocSecurity>
  <Lines>42</Lines>
  <Paragraphs>11</Paragraphs>
  <ScaleCrop>false</ScaleCrop>
  <Company/>
  <LinksUpToDate>false</LinksUpToDate>
  <CharactersWithSpaces>5969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2026-03-26T17:36:00Z</dcterms:created>
  <dcterms:modified xsi:type="dcterms:W3CDTF">2026-03-26T17:36:00Z</dcterms:modified>
</cp:coreProperties>
</file>