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0E1160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2721D8">
        <w:rPr>
          <w:rFonts w:ascii="Arial" w:hAnsi="Arial" w:cs="Arial"/>
          <w:sz w:val="28"/>
          <w:szCs w:val="28"/>
        </w:rPr>
        <w:t>07</w:t>
      </w:r>
      <w:r w:rsidRPr="00F3140D">
        <w:rPr>
          <w:rFonts w:ascii="Arial" w:hAnsi="Arial" w:cs="Arial"/>
          <w:sz w:val="28"/>
          <w:szCs w:val="28"/>
        </w:rPr>
        <w:t>/202</w:t>
      </w:r>
      <w:r w:rsidR="002721D8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74414B4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2721D8">
        <w:rPr>
          <w:rFonts w:ascii="Arial" w:hAnsi="Arial" w:cs="Arial"/>
          <w:sz w:val="28"/>
          <w:szCs w:val="28"/>
        </w:rPr>
        <w:t>07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2721D8">
        <w:rPr>
          <w:rFonts w:ascii="Arial" w:hAnsi="Arial" w:cs="Arial"/>
          <w:sz w:val="28"/>
          <w:szCs w:val="28"/>
        </w:rPr>
        <w:t>09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60DC722B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</w:t>
      </w:r>
      <w:r w:rsidR="002721D8">
        <w:rPr>
          <w:rFonts w:ascii="Arial" w:hAnsi="Arial" w:cs="Arial"/>
          <w:bCs/>
          <w:sz w:val="28"/>
          <w:szCs w:val="28"/>
        </w:rPr>
        <w:t>concessão de bem público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2202E7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2721D8">
        <w:rPr>
          <w:rFonts w:ascii="Arial" w:hAnsi="Arial" w:cs="Arial"/>
          <w:sz w:val="28"/>
          <w:szCs w:val="28"/>
        </w:rPr>
        <w:t xml:space="preserve">Josuel </w:t>
      </w:r>
      <w:proofErr w:type="spellStart"/>
      <w:r w:rsidR="002721D8">
        <w:rPr>
          <w:rFonts w:ascii="Arial" w:hAnsi="Arial" w:cs="Arial"/>
          <w:sz w:val="28"/>
          <w:szCs w:val="28"/>
        </w:rPr>
        <w:t>Schneiger</w:t>
      </w:r>
      <w:proofErr w:type="spellEnd"/>
      <w:r w:rsidR="003263A1">
        <w:rPr>
          <w:rFonts w:ascii="Arial" w:hAnsi="Arial" w:cs="Arial"/>
          <w:sz w:val="28"/>
          <w:szCs w:val="28"/>
        </w:rPr>
        <w:t xml:space="preserve">   </w:t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7C6011"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9D4E89B" w14:textId="5E47D371" w:rsidR="005F24AE" w:rsidRDefault="00B101FB" w:rsidP="002721D8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721D8" w:rsidRPr="002721D8">
        <w:rPr>
          <w:rFonts w:ascii="Times New Roman" w:hAnsi="Times New Roman" w:cs="Times New Roman"/>
          <w:i/>
          <w:iCs/>
          <w:sz w:val="28"/>
          <w:szCs w:val="28"/>
        </w:rPr>
        <w:t xml:space="preserve">Autoriza o Poder Executivo Municipal a conceder o uso de bem público municipal à Sociedade Esportiva Guarani </w:t>
      </w:r>
      <w:proofErr w:type="spellStart"/>
      <w:r w:rsidR="002721D8" w:rsidRPr="002721D8">
        <w:rPr>
          <w:rFonts w:ascii="Times New Roman" w:hAnsi="Times New Roman" w:cs="Times New Roman"/>
          <w:i/>
          <w:iCs/>
          <w:sz w:val="28"/>
          <w:szCs w:val="28"/>
        </w:rPr>
        <w:t>Sangafundense</w:t>
      </w:r>
      <w:proofErr w:type="spellEnd"/>
      <w:r w:rsidR="002721D8" w:rsidRPr="002721D8">
        <w:rPr>
          <w:rFonts w:ascii="Times New Roman" w:hAnsi="Times New Roman" w:cs="Times New Roman"/>
          <w:i/>
          <w:iCs/>
          <w:sz w:val="28"/>
          <w:szCs w:val="28"/>
        </w:rPr>
        <w:t xml:space="preserve"> e dá outras providências.</w:t>
      </w:r>
    </w:p>
    <w:p w14:paraId="5EECE0AF" w14:textId="77777777" w:rsidR="002721D8" w:rsidRDefault="002721D8" w:rsidP="002721D8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B2D5DF0" w:rsidR="00B101FB" w:rsidRPr="00773171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2721D8">
        <w:rPr>
          <w:rFonts w:ascii="Arial" w:hAnsi="Arial" w:cs="Arial"/>
          <w:sz w:val="28"/>
          <w:szCs w:val="28"/>
        </w:rPr>
        <w:t>09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C80C27">
        <w:rPr>
          <w:rFonts w:ascii="Arial" w:hAnsi="Arial" w:cs="Arial"/>
          <w:sz w:val="28"/>
          <w:szCs w:val="28"/>
        </w:rPr>
        <w:t xml:space="preserve">a </w:t>
      </w:r>
      <w:r w:rsidRPr="003C63C5">
        <w:rPr>
          <w:rFonts w:ascii="Arial" w:hAnsi="Arial" w:cs="Arial"/>
          <w:sz w:val="28"/>
          <w:szCs w:val="28"/>
        </w:rPr>
        <w:t>“</w:t>
      </w:r>
      <w:r w:rsidR="00C80C27" w:rsidRPr="00C80C27">
        <w:rPr>
          <w:rFonts w:ascii="Arial" w:hAnsi="Arial" w:cs="Arial"/>
          <w:bCs/>
          <w:sz w:val="28"/>
          <w:szCs w:val="28"/>
        </w:rPr>
        <w:t xml:space="preserve">Autorização para a cessão de uso </w:t>
      </w:r>
      <w:r w:rsidR="002721D8">
        <w:rPr>
          <w:rFonts w:ascii="Arial" w:hAnsi="Arial" w:cs="Arial"/>
          <w:bCs/>
          <w:sz w:val="28"/>
          <w:szCs w:val="28"/>
        </w:rPr>
        <w:t xml:space="preserve">de uma área de terras utilizada como campo de futebol para a Sociedade Esportiva Guarani </w:t>
      </w:r>
      <w:proofErr w:type="spellStart"/>
      <w:r w:rsidR="002721D8">
        <w:rPr>
          <w:rFonts w:ascii="Arial" w:hAnsi="Arial" w:cs="Arial"/>
          <w:bCs/>
          <w:sz w:val="28"/>
          <w:szCs w:val="28"/>
        </w:rPr>
        <w:t>Sangafundense</w:t>
      </w:r>
      <w:proofErr w:type="spellEnd"/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14C4CEF" w14:textId="703A38BE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</w:t>
      </w:r>
      <w:r w:rsidR="00C80C27">
        <w:rPr>
          <w:rFonts w:ascii="Arial" w:hAnsi="Arial" w:cs="Arial"/>
          <w:sz w:val="28"/>
          <w:szCs w:val="28"/>
        </w:rPr>
        <w:t>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B3D8A3" w14:textId="159D7877" w:rsidR="00B101FB" w:rsidRPr="003B4F96" w:rsidRDefault="00B101FB" w:rsidP="000F155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</w:t>
      </w:r>
      <w:r w:rsidR="000F155A">
        <w:rPr>
          <w:rFonts w:ascii="Arial" w:hAnsi="Arial" w:cs="Arial"/>
          <w:sz w:val="28"/>
          <w:szCs w:val="28"/>
        </w:rPr>
        <w:t xml:space="preserve"> l</w:t>
      </w:r>
      <w:r w:rsidRPr="003B4F96">
        <w:rPr>
          <w:rFonts w:ascii="Arial" w:hAnsi="Arial" w:cs="Arial"/>
          <w:sz w:val="28"/>
          <w:szCs w:val="28"/>
        </w:rPr>
        <w:t>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 w:rsidR="000F155A">
        <w:rPr>
          <w:rFonts w:ascii="Arial" w:hAnsi="Arial" w:cs="Arial"/>
          <w:sz w:val="28"/>
          <w:szCs w:val="28"/>
        </w:rPr>
        <w:t>a</w:t>
      </w:r>
      <w:r w:rsidR="000F155A" w:rsidRPr="000F155A">
        <w:rPr>
          <w:rFonts w:ascii="Arial" w:hAnsi="Arial" w:cs="Arial"/>
          <w:sz w:val="28"/>
          <w:szCs w:val="28"/>
        </w:rPr>
        <w:t>dministrar seus bens adquiri-los e aliená-los, aceitar doações e dispor de sua aplicação</w:t>
      </w:r>
      <w:r w:rsidR="000F155A">
        <w:rPr>
          <w:rFonts w:ascii="Arial" w:hAnsi="Arial" w:cs="Arial"/>
          <w:sz w:val="28"/>
          <w:szCs w:val="28"/>
        </w:rPr>
        <w:t>,</w:t>
      </w:r>
      <w:r w:rsidR="000F155A" w:rsidRPr="000F155A">
        <w:rPr>
          <w:rFonts w:ascii="Arial" w:hAnsi="Arial" w:cs="Arial"/>
          <w:sz w:val="28"/>
          <w:szCs w:val="28"/>
        </w:rPr>
        <w:t xml:space="preserve"> </w:t>
      </w:r>
      <w:r w:rsidR="000F155A">
        <w:rPr>
          <w:rFonts w:ascii="Arial" w:hAnsi="Arial" w:cs="Arial"/>
          <w:sz w:val="28"/>
          <w:szCs w:val="28"/>
        </w:rPr>
        <w:t>c</w:t>
      </w:r>
      <w:r w:rsidR="000F155A" w:rsidRPr="000F155A">
        <w:rPr>
          <w:rFonts w:ascii="Arial" w:hAnsi="Arial" w:cs="Arial"/>
          <w:sz w:val="28"/>
          <w:szCs w:val="28"/>
        </w:rPr>
        <w:t>onceder e permitir os serviços de transporte coletivo, táxis e outros</w:t>
      </w:r>
      <w:r w:rsidRPr="003B4F96">
        <w:rPr>
          <w:rFonts w:ascii="Arial" w:hAnsi="Arial" w:cs="Arial"/>
          <w:sz w:val="28"/>
          <w:szCs w:val="28"/>
        </w:rPr>
        <w:t xml:space="preserve">, cabendo ainda </w:t>
      </w:r>
      <w:r w:rsidR="000F155A" w:rsidRPr="000F155A">
        <w:rPr>
          <w:rFonts w:ascii="Arial" w:hAnsi="Arial" w:cs="Arial"/>
          <w:sz w:val="28"/>
          <w:szCs w:val="28"/>
        </w:rPr>
        <w:t xml:space="preserve">incentivar </w:t>
      </w:r>
      <w:r w:rsidR="000F155A">
        <w:rPr>
          <w:rFonts w:ascii="Arial" w:hAnsi="Arial" w:cs="Arial"/>
          <w:sz w:val="28"/>
          <w:szCs w:val="28"/>
        </w:rPr>
        <w:t>à</w:t>
      </w:r>
      <w:r w:rsidR="000F155A" w:rsidRPr="000F155A">
        <w:rPr>
          <w:rFonts w:ascii="Arial" w:hAnsi="Arial" w:cs="Arial"/>
          <w:sz w:val="28"/>
          <w:szCs w:val="28"/>
        </w:rPr>
        <w:t xml:space="preserve"> indústria, o comercio</w:t>
      </w:r>
      <w:r w:rsidR="000F155A">
        <w:rPr>
          <w:rFonts w:ascii="Arial" w:hAnsi="Arial" w:cs="Arial"/>
          <w:sz w:val="28"/>
          <w:szCs w:val="28"/>
        </w:rPr>
        <w:t xml:space="preserve"> </w:t>
      </w:r>
      <w:r w:rsidR="000F155A" w:rsidRPr="000F155A">
        <w:rPr>
          <w:rFonts w:ascii="Arial" w:hAnsi="Arial" w:cs="Arial"/>
          <w:sz w:val="28"/>
          <w:szCs w:val="28"/>
        </w:rPr>
        <w:t>e outras atividades que visem ao desenvolvimento econômico</w:t>
      </w:r>
      <w:r w:rsidR="000F155A">
        <w:rPr>
          <w:rFonts w:ascii="Arial" w:hAnsi="Arial" w:cs="Arial"/>
          <w:sz w:val="28"/>
          <w:szCs w:val="28"/>
        </w:rPr>
        <w:t>,</w:t>
      </w:r>
      <w:r w:rsidR="000F155A" w:rsidRPr="000F155A">
        <w:rPr>
          <w:rFonts w:ascii="Arial" w:hAnsi="Arial" w:cs="Arial"/>
          <w:sz w:val="28"/>
          <w:szCs w:val="28"/>
        </w:rPr>
        <w:t xml:space="preserve"> declara</w:t>
      </w:r>
      <w:r w:rsidR="000F155A">
        <w:rPr>
          <w:rFonts w:ascii="Arial" w:hAnsi="Arial" w:cs="Arial"/>
          <w:sz w:val="28"/>
          <w:szCs w:val="28"/>
        </w:rPr>
        <w:t>ndo</w:t>
      </w:r>
      <w:r w:rsidR="000F155A" w:rsidRPr="000F155A">
        <w:rPr>
          <w:rFonts w:ascii="Arial" w:hAnsi="Arial" w:cs="Arial"/>
          <w:sz w:val="28"/>
          <w:szCs w:val="28"/>
        </w:rPr>
        <w:t xml:space="preserve"> utilidade ou necessidade pública, ou interesse social, de bens </w:t>
      </w:r>
      <w:r w:rsidR="000F155A">
        <w:rPr>
          <w:rFonts w:ascii="Arial" w:hAnsi="Arial" w:cs="Arial"/>
          <w:sz w:val="28"/>
          <w:szCs w:val="28"/>
        </w:rPr>
        <w:t xml:space="preserve">dominicais </w:t>
      </w:r>
      <w:r w:rsidR="000F155A" w:rsidRPr="003B4F96">
        <w:rPr>
          <w:rFonts w:ascii="Arial" w:hAnsi="Arial" w:cs="Arial"/>
          <w:sz w:val="28"/>
          <w:szCs w:val="28"/>
        </w:rPr>
        <w:t>(art. 6º,</w:t>
      </w:r>
      <w:r w:rsidR="000F155A">
        <w:rPr>
          <w:rFonts w:ascii="Arial" w:hAnsi="Arial" w:cs="Arial"/>
          <w:sz w:val="28"/>
          <w:szCs w:val="28"/>
        </w:rPr>
        <w:t xml:space="preserve"> incisos</w:t>
      </w:r>
      <w:r w:rsidR="000F155A" w:rsidRPr="003B4F96">
        <w:rPr>
          <w:rFonts w:ascii="Arial" w:hAnsi="Arial" w:cs="Arial"/>
          <w:sz w:val="28"/>
          <w:szCs w:val="28"/>
        </w:rPr>
        <w:t xml:space="preserve"> IV</w:t>
      </w:r>
      <w:r w:rsidR="008B41EB">
        <w:rPr>
          <w:rFonts w:ascii="Arial" w:hAnsi="Arial" w:cs="Arial"/>
          <w:sz w:val="28"/>
          <w:szCs w:val="28"/>
        </w:rPr>
        <w:t xml:space="preserve"> e XI; art. 8º, inciso XII,</w:t>
      </w:r>
      <w:r w:rsidR="000F155A" w:rsidRPr="003B4F96">
        <w:rPr>
          <w:rFonts w:ascii="Arial" w:hAnsi="Arial" w:cs="Arial"/>
          <w:sz w:val="28"/>
          <w:szCs w:val="28"/>
        </w:rPr>
        <w:t xml:space="preserve"> da Lei Orgânica)</w:t>
      </w:r>
      <w:r w:rsidR="000F155A">
        <w:rPr>
          <w:rFonts w:ascii="Arial" w:hAnsi="Arial" w:cs="Arial"/>
          <w:sz w:val="28"/>
          <w:szCs w:val="28"/>
        </w:rPr>
        <w:t xml:space="preserve">, em conjunto com </w:t>
      </w:r>
      <w:r w:rsidRPr="003B4F96">
        <w:rPr>
          <w:rFonts w:ascii="Arial" w:hAnsi="Arial" w:cs="Arial"/>
          <w:sz w:val="28"/>
          <w:szCs w:val="28"/>
        </w:rPr>
        <w:t xml:space="preserve">esta Câmara </w:t>
      </w:r>
      <w:r w:rsidR="000F155A">
        <w:rPr>
          <w:rFonts w:ascii="Arial" w:hAnsi="Arial" w:cs="Arial"/>
          <w:sz w:val="28"/>
          <w:szCs w:val="28"/>
        </w:rPr>
        <w:t>e</w:t>
      </w:r>
      <w:r w:rsidRPr="003B4F96">
        <w:rPr>
          <w:rFonts w:ascii="Arial" w:hAnsi="Arial" w:cs="Arial"/>
          <w:sz w:val="28"/>
          <w:szCs w:val="28"/>
        </w:rPr>
        <w:t xml:space="preserve"> a sanção do Prefeito, dispo</w:t>
      </w:r>
      <w:r w:rsidR="008B41EB">
        <w:rPr>
          <w:rFonts w:ascii="Arial" w:hAnsi="Arial" w:cs="Arial"/>
          <w:sz w:val="28"/>
          <w:szCs w:val="28"/>
        </w:rPr>
        <w:t xml:space="preserve">ndo </w:t>
      </w:r>
      <w:r w:rsidRPr="003B4F96">
        <w:rPr>
          <w:rFonts w:ascii="Arial" w:hAnsi="Arial" w:cs="Arial"/>
          <w:sz w:val="28"/>
          <w:szCs w:val="28"/>
        </w:rPr>
        <w:t>sobre todas as matérias de competência do Município, especialmente sobre a “</w:t>
      </w:r>
      <w:r w:rsidR="008B41EB">
        <w:rPr>
          <w:rFonts w:ascii="Arial" w:hAnsi="Arial" w:cs="Arial"/>
          <w:b/>
          <w:bCs/>
          <w:i/>
          <w:iCs/>
          <w:sz w:val="28"/>
          <w:szCs w:val="28"/>
        </w:rPr>
        <w:t>c</w:t>
      </w:r>
      <w:r w:rsidR="008B41EB" w:rsidRPr="008B41EB">
        <w:rPr>
          <w:rFonts w:ascii="Arial" w:hAnsi="Arial" w:cs="Arial"/>
          <w:b/>
          <w:bCs/>
          <w:i/>
          <w:iCs/>
          <w:sz w:val="28"/>
          <w:szCs w:val="28"/>
        </w:rPr>
        <w:t>oncessão de auxílios e subvençõe</w:t>
      </w:r>
      <w:r w:rsidR="008B41EB">
        <w:rPr>
          <w:rFonts w:ascii="Arial" w:hAnsi="Arial" w:cs="Arial"/>
          <w:b/>
          <w:bCs/>
          <w:i/>
          <w:iCs/>
          <w:sz w:val="28"/>
          <w:szCs w:val="28"/>
        </w:rPr>
        <w:t>s,</w:t>
      </w:r>
      <w:r w:rsidR="008B41EB" w:rsidRPr="008B41EB"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r w:rsidR="008B41EB">
        <w:rPr>
          <w:rFonts w:ascii="Arial" w:hAnsi="Arial" w:cs="Arial"/>
          <w:b/>
          <w:bCs/>
          <w:i/>
          <w:iCs/>
          <w:sz w:val="28"/>
          <w:szCs w:val="28"/>
        </w:rPr>
        <w:t>b</w:t>
      </w:r>
      <w:r w:rsidR="008B41EB" w:rsidRPr="008B41EB">
        <w:rPr>
          <w:rFonts w:ascii="Arial" w:hAnsi="Arial" w:cs="Arial"/>
          <w:b/>
          <w:bCs/>
          <w:i/>
          <w:iCs/>
          <w:sz w:val="28"/>
          <w:szCs w:val="28"/>
        </w:rPr>
        <w:t>ens de domínio do Município</w:t>
      </w:r>
      <w:r w:rsidR="008B41EB">
        <w:rPr>
          <w:rFonts w:ascii="Arial" w:hAnsi="Arial" w:cs="Arial"/>
          <w:b/>
          <w:bCs/>
          <w:i/>
          <w:iCs/>
          <w:sz w:val="28"/>
          <w:szCs w:val="28"/>
        </w:rPr>
        <w:t>, e também acerca de</w:t>
      </w:r>
      <w:r w:rsidR="008B41EB" w:rsidRPr="008B41EB"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r w:rsidR="008B41EB">
        <w:rPr>
          <w:rFonts w:ascii="Arial" w:hAnsi="Arial" w:cs="Arial"/>
          <w:b/>
          <w:bCs/>
          <w:i/>
          <w:iCs/>
          <w:sz w:val="28"/>
          <w:szCs w:val="28"/>
        </w:rPr>
        <w:t>a</w:t>
      </w:r>
      <w:r w:rsidR="008B41EB" w:rsidRPr="008B41EB">
        <w:rPr>
          <w:rFonts w:ascii="Arial" w:hAnsi="Arial" w:cs="Arial"/>
          <w:b/>
          <w:bCs/>
          <w:i/>
          <w:iCs/>
          <w:sz w:val="28"/>
          <w:szCs w:val="28"/>
        </w:rPr>
        <w:t>rrendamento, aforamento e alienação de bens imóveis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(art. 39, </w:t>
      </w:r>
      <w:r w:rsidR="008B41EB">
        <w:rPr>
          <w:rFonts w:ascii="Arial" w:hAnsi="Arial" w:cs="Arial"/>
          <w:sz w:val="28"/>
          <w:szCs w:val="28"/>
        </w:rPr>
        <w:t>VI, XII</w:t>
      </w:r>
      <w:r>
        <w:rPr>
          <w:rFonts w:ascii="Arial" w:hAnsi="Arial" w:cs="Arial"/>
          <w:sz w:val="28"/>
          <w:szCs w:val="28"/>
        </w:rPr>
        <w:t xml:space="preserve"> e XV</w:t>
      </w:r>
      <w:r w:rsidR="008B41EB">
        <w:rPr>
          <w:rFonts w:ascii="Arial" w:hAnsi="Arial" w:cs="Arial"/>
          <w:sz w:val="28"/>
          <w:szCs w:val="28"/>
        </w:rPr>
        <w:t>III</w:t>
      </w:r>
      <w:r>
        <w:rPr>
          <w:rFonts w:ascii="Arial" w:hAnsi="Arial" w:cs="Arial"/>
          <w:sz w:val="28"/>
          <w:szCs w:val="28"/>
        </w:rPr>
        <w:t xml:space="preserve">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098AC594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72671CB" w14:textId="77777777" w:rsidR="002721D8" w:rsidRPr="002721D8" w:rsidRDefault="002721D8" w:rsidP="002721D8">
      <w:pPr>
        <w:pStyle w:val="PargrafodaLista"/>
        <w:spacing w:after="0" w:line="360" w:lineRule="auto"/>
        <w:ind w:left="0" w:firstLine="2628"/>
        <w:jc w:val="both"/>
        <w:rPr>
          <w:rFonts w:ascii="Arial" w:hAnsi="Arial" w:cs="Arial"/>
          <w:sz w:val="28"/>
          <w:szCs w:val="28"/>
        </w:rPr>
      </w:pPr>
      <w:r w:rsidRPr="002721D8">
        <w:rPr>
          <w:rFonts w:ascii="Arial" w:hAnsi="Arial" w:cs="Arial"/>
          <w:sz w:val="28"/>
          <w:szCs w:val="28"/>
        </w:rPr>
        <w:t>A concessão de uso gratuita para entidade esportiva comunitária, sem fins lucrativos, com finalidade social e esportiva, encontra amparo no art. 217 da CF e nos princípios da função social do patrimônio público.</w:t>
      </w:r>
    </w:p>
    <w:p w14:paraId="48E8544F" w14:textId="710E3CA8" w:rsidR="002721D8" w:rsidRDefault="002721D8" w:rsidP="002721D8">
      <w:pPr>
        <w:pStyle w:val="PargrafodaLista"/>
        <w:spacing w:after="0" w:line="360" w:lineRule="auto"/>
        <w:ind w:left="0" w:firstLine="2628"/>
        <w:jc w:val="both"/>
        <w:rPr>
          <w:rFonts w:ascii="Arial" w:hAnsi="Arial" w:cs="Arial"/>
          <w:sz w:val="28"/>
          <w:szCs w:val="28"/>
        </w:rPr>
      </w:pPr>
      <w:r w:rsidRPr="002721D8">
        <w:rPr>
          <w:rFonts w:ascii="Arial" w:hAnsi="Arial" w:cs="Arial"/>
          <w:sz w:val="28"/>
          <w:szCs w:val="28"/>
        </w:rPr>
        <w:lastRenderedPageBreak/>
        <w:t>Não há, em tese, violação aos princípios do art. 37 da CF (legalidade, impessoalidade, moralidade, publicidade e eficiência)</w:t>
      </w:r>
      <w:r>
        <w:rPr>
          <w:rFonts w:ascii="Arial" w:hAnsi="Arial" w:cs="Arial"/>
          <w:sz w:val="28"/>
          <w:szCs w:val="28"/>
        </w:rPr>
        <w:t>.</w:t>
      </w:r>
    </w:p>
    <w:p w14:paraId="2A60C3E6" w14:textId="77777777" w:rsidR="002721D8" w:rsidRDefault="002721D8" w:rsidP="002721D8">
      <w:pPr>
        <w:pStyle w:val="PargrafodaLista"/>
        <w:spacing w:after="0" w:line="360" w:lineRule="auto"/>
        <w:ind w:left="0" w:firstLine="2628"/>
        <w:jc w:val="both"/>
        <w:rPr>
          <w:rFonts w:ascii="Arial" w:hAnsi="Arial" w:cs="Arial"/>
          <w:sz w:val="28"/>
          <w:szCs w:val="28"/>
        </w:rPr>
      </w:pPr>
    </w:p>
    <w:p w14:paraId="1B46DD7A" w14:textId="77777777" w:rsidR="002721D8" w:rsidRP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2721D8">
        <w:rPr>
          <w:rFonts w:ascii="Arial" w:hAnsi="Arial" w:cs="Arial"/>
          <w:sz w:val="28"/>
          <w:szCs w:val="28"/>
        </w:rPr>
        <w:t>A justificativa do PL demonstra interesse público comunitário, especialmente pela relevância social da entidade na Comunidade de Sanga Funda.</w:t>
      </w:r>
    </w:p>
    <w:p w14:paraId="71794D5A" w14:textId="77777777" w:rsid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08AB458D" w14:textId="77EB914D" w:rsid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2721D8">
        <w:rPr>
          <w:rFonts w:ascii="Arial" w:hAnsi="Arial" w:cs="Arial"/>
          <w:sz w:val="28"/>
          <w:szCs w:val="28"/>
        </w:rPr>
        <w:t xml:space="preserve">Contudo, </w:t>
      </w:r>
      <w:r w:rsidRPr="002721D8">
        <w:rPr>
          <w:rFonts w:ascii="Arial" w:hAnsi="Arial" w:cs="Arial"/>
          <w:b/>
          <w:bCs/>
          <w:sz w:val="28"/>
          <w:szCs w:val="28"/>
        </w:rPr>
        <w:t>recomenda-se cautela quanto ao princípio da impessoalidade</w:t>
      </w:r>
      <w:r w:rsidRPr="002721D8">
        <w:rPr>
          <w:rFonts w:ascii="Arial" w:hAnsi="Arial" w:cs="Arial"/>
          <w:sz w:val="28"/>
          <w:szCs w:val="28"/>
        </w:rPr>
        <w:t>, pois a concessão direcionada a entidade específica deve estar bem fundamentada na singularidade da atuação local (o que foi alegado na Exposição de Motivos: única entidade organizada na comunidade).</w:t>
      </w:r>
    </w:p>
    <w:p w14:paraId="56ACBFFD" w14:textId="77777777" w:rsid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28E55284" w14:textId="77777777" w:rsidR="002721D8" w:rsidRP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2721D8">
        <w:rPr>
          <w:rFonts w:ascii="Arial" w:hAnsi="Arial" w:cs="Arial"/>
          <w:sz w:val="28"/>
          <w:szCs w:val="28"/>
        </w:rPr>
        <w:t>A regra geral para concessão de uso de bem público é a licitação (art. 37, XXI, CF).</w:t>
      </w:r>
    </w:p>
    <w:p w14:paraId="277F0636" w14:textId="77777777" w:rsid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428FBF42" w14:textId="4D1E891D" w:rsidR="002721D8" w:rsidRP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2721D8">
        <w:rPr>
          <w:rFonts w:ascii="Arial" w:hAnsi="Arial" w:cs="Arial"/>
          <w:sz w:val="28"/>
          <w:szCs w:val="28"/>
        </w:rPr>
        <w:t>Entretanto, a jurisprudência admite a dispensa ou inexigibilidade quando:</w:t>
      </w:r>
      <w:r>
        <w:rPr>
          <w:rFonts w:ascii="Arial" w:hAnsi="Arial" w:cs="Arial"/>
          <w:sz w:val="28"/>
          <w:szCs w:val="28"/>
        </w:rPr>
        <w:t xml:space="preserve"> a</w:t>
      </w:r>
      <w:r w:rsidRPr="002721D8">
        <w:rPr>
          <w:rFonts w:ascii="Arial" w:hAnsi="Arial" w:cs="Arial"/>
          <w:sz w:val="28"/>
          <w:szCs w:val="28"/>
        </w:rPr>
        <w:t xml:space="preserve"> finalidade é social;</w:t>
      </w:r>
      <w:r>
        <w:rPr>
          <w:rFonts w:ascii="Arial" w:hAnsi="Arial" w:cs="Arial"/>
          <w:sz w:val="28"/>
          <w:szCs w:val="28"/>
        </w:rPr>
        <w:t xml:space="preserve"> a </w:t>
      </w:r>
      <w:r w:rsidRPr="002721D8">
        <w:rPr>
          <w:rFonts w:ascii="Arial" w:hAnsi="Arial" w:cs="Arial"/>
          <w:sz w:val="28"/>
          <w:szCs w:val="28"/>
        </w:rPr>
        <w:t>entidade é sem fins lucrativos;</w:t>
      </w:r>
      <w:r>
        <w:rPr>
          <w:rFonts w:ascii="Arial" w:hAnsi="Arial" w:cs="Arial"/>
          <w:sz w:val="28"/>
          <w:szCs w:val="28"/>
        </w:rPr>
        <w:t xml:space="preserve"> h</w:t>
      </w:r>
      <w:r w:rsidRPr="002721D8">
        <w:rPr>
          <w:rFonts w:ascii="Arial" w:hAnsi="Arial" w:cs="Arial"/>
          <w:sz w:val="28"/>
          <w:szCs w:val="28"/>
        </w:rPr>
        <w:t>á interesse público específico</w:t>
      </w:r>
      <w:r>
        <w:rPr>
          <w:rFonts w:ascii="Arial" w:hAnsi="Arial" w:cs="Arial"/>
          <w:sz w:val="28"/>
          <w:szCs w:val="28"/>
        </w:rPr>
        <w:t xml:space="preserve"> e a</w:t>
      </w:r>
      <w:r w:rsidRPr="002721D8">
        <w:rPr>
          <w:rFonts w:ascii="Arial" w:hAnsi="Arial" w:cs="Arial"/>
          <w:sz w:val="28"/>
          <w:szCs w:val="28"/>
        </w:rPr>
        <w:t xml:space="preserve"> competição é inviável ou desnecessária.</w:t>
      </w:r>
    </w:p>
    <w:p w14:paraId="75E429A5" w14:textId="77777777" w:rsid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1FA920E5" w14:textId="04D2275D" w:rsidR="002721D8" w:rsidRP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 w:rsidRPr="002721D8">
        <w:rPr>
          <w:rFonts w:ascii="Arial" w:hAnsi="Arial" w:cs="Arial"/>
          <w:sz w:val="28"/>
          <w:szCs w:val="28"/>
        </w:rPr>
        <w:t xml:space="preserve">No caso concreto, a justificativa sustenta que a entidade é a única organizada na comunidade. </w:t>
      </w:r>
    </w:p>
    <w:p w14:paraId="20E8DA9E" w14:textId="77777777" w:rsidR="002721D8" w:rsidRP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</w:p>
    <w:p w14:paraId="2F09D880" w14:textId="4664D40F" w:rsidR="002721D8" w:rsidRPr="002721D8" w:rsidRDefault="002721D8" w:rsidP="002721D8">
      <w:pPr>
        <w:pStyle w:val="PargrafodaLista"/>
        <w:spacing w:after="0" w:line="360" w:lineRule="auto"/>
        <w:ind w:left="0"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Dessa forma, opina-se pela viabilidade do projeto de Lei em comento.</w:t>
      </w:r>
    </w:p>
    <w:p w14:paraId="0F884EE5" w14:textId="6B0B4DBE" w:rsidR="00E02E71" w:rsidRPr="002721D8" w:rsidRDefault="00E02E71" w:rsidP="002721D8">
      <w:pPr>
        <w:pStyle w:val="PargrafodaLista"/>
        <w:spacing w:line="360" w:lineRule="auto"/>
        <w:ind w:left="0" w:firstLine="2628"/>
        <w:jc w:val="both"/>
        <w:rPr>
          <w:rFonts w:ascii="Arial" w:hAnsi="Arial" w:cs="Arial"/>
          <w:sz w:val="28"/>
          <w:szCs w:val="28"/>
        </w:rPr>
      </w:pPr>
    </w:p>
    <w:p w14:paraId="13EE5E0E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77777777" w:rsidR="00843341" w:rsidRDefault="00843341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A911853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F6E4298" w14:textId="77777777" w:rsidR="00E103FA" w:rsidRDefault="00E103F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D85A23E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6133E3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FC5B394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735E52EF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1C603BA5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12E41F1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63ECB13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A788E96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0E7706D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6AC6755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255B106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1A12601B" w14:textId="77777777" w:rsidR="002721D8" w:rsidRDefault="002721D8" w:rsidP="00A70527">
      <w:pPr>
        <w:rPr>
          <w:rFonts w:ascii="Arial" w:hAnsi="Arial" w:cs="Arial"/>
          <w:b/>
          <w:bCs/>
          <w:sz w:val="32"/>
          <w:szCs w:val="32"/>
        </w:rPr>
      </w:pPr>
    </w:p>
    <w:p w14:paraId="72A1606D" w14:textId="77777777" w:rsidR="002721D8" w:rsidRDefault="002721D8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51962CC" w14:textId="77777777" w:rsidR="002721D8" w:rsidRDefault="002721D8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A9311D" w14:textId="33FD3CFC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0C8FD45A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E103FA">
        <w:rPr>
          <w:rFonts w:ascii="Arial" w:hAnsi="Arial" w:cs="Arial"/>
          <w:sz w:val="28"/>
          <w:szCs w:val="28"/>
        </w:rPr>
        <w:t>2</w:t>
      </w:r>
      <w:r w:rsidR="002721D8"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2F9A1" w14:textId="77777777" w:rsidR="009531F7" w:rsidRDefault="009531F7" w:rsidP="002A69D2">
      <w:pPr>
        <w:spacing w:after="0" w:line="240" w:lineRule="auto"/>
      </w:pPr>
      <w:r>
        <w:separator/>
      </w:r>
    </w:p>
  </w:endnote>
  <w:endnote w:type="continuationSeparator" w:id="0">
    <w:p w14:paraId="5A148114" w14:textId="77777777" w:rsidR="009531F7" w:rsidRDefault="009531F7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B10AA" w14:textId="77777777" w:rsidR="009531F7" w:rsidRDefault="009531F7" w:rsidP="002A69D2">
      <w:pPr>
        <w:spacing w:after="0" w:line="240" w:lineRule="auto"/>
      </w:pPr>
      <w:r>
        <w:separator/>
      </w:r>
    </w:p>
  </w:footnote>
  <w:footnote w:type="continuationSeparator" w:id="0">
    <w:p w14:paraId="6B5F2F9E" w14:textId="77777777" w:rsidR="009531F7" w:rsidRDefault="009531F7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3FCA"/>
    <w:multiLevelType w:val="multilevel"/>
    <w:tmpl w:val="C6E00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517A9"/>
    <w:multiLevelType w:val="multilevel"/>
    <w:tmpl w:val="EB4C6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6B1251"/>
    <w:multiLevelType w:val="hybridMultilevel"/>
    <w:tmpl w:val="0AF2443C"/>
    <w:lvl w:ilvl="0" w:tplc="49DE1DC2">
      <w:start w:val="1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 w16cid:durableId="2059434209">
    <w:abstractNumId w:val="2"/>
  </w:num>
  <w:num w:numId="2" w16cid:durableId="878475461">
    <w:abstractNumId w:val="0"/>
  </w:num>
  <w:num w:numId="3" w16cid:durableId="594947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52374"/>
    <w:rsid w:val="00066726"/>
    <w:rsid w:val="00070D8A"/>
    <w:rsid w:val="000E281B"/>
    <w:rsid w:val="000F155A"/>
    <w:rsid w:val="000F57A0"/>
    <w:rsid w:val="00122811"/>
    <w:rsid w:val="00164F09"/>
    <w:rsid w:val="00166AC1"/>
    <w:rsid w:val="001B2281"/>
    <w:rsid w:val="001C416D"/>
    <w:rsid w:val="001D604B"/>
    <w:rsid w:val="001E3443"/>
    <w:rsid w:val="00202CEB"/>
    <w:rsid w:val="0020527C"/>
    <w:rsid w:val="00261D4E"/>
    <w:rsid w:val="00267A83"/>
    <w:rsid w:val="002721D8"/>
    <w:rsid w:val="00280D3B"/>
    <w:rsid w:val="002A69D2"/>
    <w:rsid w:val="003208C4"/>
    <w:rsid w:val="003263A1"/>
    <w:rsid w:val="003A6241"/>
    <w:rsid w:val="003A7880"/>
    <w:rsid w:val="004E7DE3"/>
    <w:rsid w:val="005603B7"/>
    <w:rsid w:val="005F24AE"/>
    <w:rsid w:val="006556E4"/>
    <w:rsid w:val="0067787B"/>
    <w:rsid w:val="00691782"/>
    <w:rsid w:val="006C173E"/>
    <w:rsid w:val="006D5A10"/>
    <w:rsid w:val="006F0BFC"/>
    <w:rsid w:val="00751C28"/>
    <w:rsid w:val="00773171"/>
    <w:rsid w:val="00797F28"/>
    <w:rsid w:val="007C6011"/>
    <w:rsid w:val="007F790B"/>
    <w:rsid w:val="00801E01"/>
    <w:rsid w:val="008029E4"/>
    <w:rsid w:val="008229EB"/>
    <w:rsid w:val="00843341"/>
    <w:rsid w:val="008548FC"/>
    <w:rsid w:val="00887910"/>
    <w:rsid w:val="008B41EB"/>
    <w:rsid w:val="00932A62"/>
    <w:rsid w:val="00946633"/>
    <w:rsid w:val="009531F7"/>
    <w:rsid w:val="00957787"/>
    <w:rsid w:val="009859AA"/>
    <w:rsid w:val="009942D7"/>
    <w:rsid w:val="009B1374"/>
    <w:rsid w:val="009E780D"/>
    <w:rsid w:val="00A0427A"/>
    <w:rsid w:val="00A70527"/>
    <w:rsid w:val="00AF20BF"/>
    <w:rsid w:val="00B101FB"/>
    <w:rsid w:val="00B45212"/>
    <w:rsid w:val="00B6236F"/>
    <w:rsid w:val="00B702A5"/>
    <w:rsid w:val="00BB3E7C"/>
    <w:rsid w:val="00C02D3D"/>
    <w:rsid w:val="00C30623"/>
    <w:rsid w:val="00C365BD"/>
    <w:rsid w:val="00C60C2F"/>
    <w:rsid w:val="00C80C27"/>
    <w:rsid w:val="00C84FE3"/>
    <w:rsid w:val="00CC3D2D"/>
    <w:rsid w:val="00CE08A5"/>
    <w:rsid w:val="00D16F8D"/>
    <w:rsid w:val="00D22119"/>
    <w:rsid w:val="00D64112"/>
    <w:rsid w:val="00D75421"/>
    <w:rsid w:val="00DB62A6"/>
    <w:rsid w:val="00DD6672"/>
    <w:rsid w:val="00E02E71"/>
    <w:rsid w:val="00E103FA"/>
    <w:rsid w:val="00E108F4"/>
    <w:rsid w:val="00E5072E"/>
    <w:rsid w:val="00F30441"/>
    <w:rsid w:val="00F31B70"/>
    <w:rsid w:val="00F63300"/>
    <w:rsid w:val="00F825B3"/>
    <w:rsid w:val="00FA0AC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C60C2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0C2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60C2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60C2F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60C2F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E02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CA692-AB15-4AD2-BE2D-C92B9657A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562</Words>
  <Characters>2910</Characters>
  <Application>Microsoft Office Word</Application>
  <DocSecurity>0</DocSecurity>
  <Lines>90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2025-03-28T17:31:00Z</cp:lastPrinted>
  <dcterms:created xsi:type="dcterms:W3CDTF">2026-02-25T12:53:00Z</dcterms:created>
  <dcterms:modified xsi:type="dcterms:W3CDTF">2026-02-25T12:53:00Z</dcterms:modified>
</cp:coreProperties>
</file>