
<file path=[Content_Types].xml><?xml version="1.0" encoding="utf-8"?>
<Types xmlns="http://schemas.openxmlformats.org/package/2006/content-types">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F7D0E69" w14:textId="1FAEEE81" w:rsidR="00B101FB" w:rsidRPr="00F3140D" w:rsidRDefault="00B101FB" w:rsidP="00A70527">
      <w:pPr>
        <w:jc w:val="center"/>
        <w:rPr>
          <w:rFonts w:ascii="Arial" w:hAnsi="Arial" w:cs="Arial"/>
          <w:b/>
          <w:bCs/>
          <w:sz w:val="32"/>
          <w:szCs w:val="32"/>
        </w:rPr>
      </w:pPr>
      <w:r w:rsidRPr="00F3140D">
        <w:rPr>
          <w:rFonts w:ascii="Arial" w:hAnsi="Arial" w:cs="Arial"/>
          <w:b/>
          <w:bCs/>
          <w:sz w:val="32"/>
          <w:szCs w:val="32"/>
        </w:rPr>
        <w:t>COMISSÃO DE CONSTITUIÇÃO E JUSTIÇA (CCJ)</w:t>
      </w:r>
    </w:p>
    <w:p w14:paraId="7B9EC2FC" w14:textId="77777777" w:rsidR="00B101FB" w:rsidRPr="00F3140D" w:rsidRDefault="00B101FB" w:rsidP="00B101FB">
      <w:pPr>
        <w:rPr>
          <w:rFonts w:ascii="Arial" w:hAnsi="Arial" w:cs="Arial"/>
          <w:b/>
          <w:bCs/>
          <w:sz w:val="32"/>
          <w:szCs w:val="32"/>
        </w:rPr>
      </w:pPr>
    </w:p>
    <w:p w14:paraId="14AB2CAB" w14:textId="79D0A4D1" w:rsidR="00B101FB" w:rsidRPr="00F3140D" w:rsidRDefault="00B101FB" w:rsidP="00B101FB">
      <w:pPr>
        <w:spacing w:after="0"/>
        <w:jc w:val="both"/>
        <w:rPr>
          <w:rFonts w:ascii="Arial" w:hAnsi="Arial" w:cs="Arial"/>
          <w:sz w:val="28"/>
          <w:szCs w:val="28"/>
        </w:rPr>
      </w:pPr>
      <w:r w:rsidRPr="00F3140D">
        <w:rPr>
          <w:rFonts w:ascii="Arial" w:hAnsi="Arial" w:cs="Arial"/>
          <w:b/>
          <w:bCs/>
          <w:sz w:val="28"/>
          <w:szCs w:val="28"/>
        </w:rPr>
        <w:t xml:space="preserve">Parecer: </w:t>
      </w:r>
      <w:r w:rsidRPr="00F3140D">
        <w:rPr>
          <w:rFonts w:ascii="Arial" w:hAnsi="Arial" w:cs="Arial"/>
          <w:sz w:val="28"/>
          <w:szCs w:val="28"/>
        </w:rPr>
        <w:t>0</w:t>
      </w:r>
      <w:r w:rsidR="00D30CC4">
        <w:rPr>
          <w:rFonts w:ascii="Arial" w:hAnsi="Arial" w:cs="Arial"/>
          <w:sz w:val="28"/>
          <w:szCs w:val="28"/>
        </w:rPr>
        <w:t>3</w:t>
      </w:r>
      <w:r w:rsidRPr="00F3140D">
        <w:rPr>
          <w:rFonts w:ascii="Arial" w:hAnsi="Arial" w:cs="Arial"/>
          <w:sz w:val="28"/>
          <w:szCs w:val="28"/>
        </w:rPr>
        <w:t>/2025</w:t>
      </w:r>
      <w:r w:rsidR="00ED6825">
        <w:rPr>
          <w:rFonts w:ascii="Arial" w:hAnsi="Arial" w:cs="Arial"/>
          <w:sz w:val="28"/>
          <w:szCs w:val="28"/>
        </w:rPr>
        <w:t xml:space="preserve"> (legislativo)</w:t>
      </w:r>
    </w:p>
    <w:p w14:paraId="05DD5DFD" w14:textId="77777777" w:rsidR="00B101FB" w:rsidRPr="00F3140D" w:rsidRDefault="00B101FB" w:rsidP="00B101FB">
      <w:pPr>
        <w:spacing w:after="0"/>
        <w:jc w:val="both"/>
        <w:rPr>
          <w:rFonts w:ascii="Arial" w:hAnsi="Arial" w:cs="Arial"/>
          <w:b/>
          <w:bCs/>
          <w:sz w:val="28"/>
          <w:szCs w:val="28"/>
        </w:rPr>
      </w:pPr>
    </w:p>
    <w:p w14:paraId="186B596D" w14:textId="18457FC5" w:rsidR="00B101FB" w:rsidRDefault="00B101FB" w:rsidP="00B101FB">
      <w:pPr>
        <w:spacing w:after="0"/>
        <w:jc w:val="both"/>
        <w:rPr>
          <w:rFonts w:ascii="Arial" w:hAnsi="Arial" w:cs="Arial"/>
          <w:sz w:val="28"/>
          <w:szCs w:val="28"/>
        </w:rPr>
      </w:pPr>
      <w:r w:rsidRPr="00F3140D">
        <w:rPr>
          <w:rFonts w:ascii="Arial" w:hAnsi="Arial" w:cs="Arial"/>
          <w:b/>
          <w:bCs/>
          <w:sz w:val="28"/>
          <w:szCs w:val="28"/>
        </w:rPr>
        <w:t xml:space="preserve">Projeto de Lei: </w:t>
      </w:r>
      <w:r w:rsidRPr="00F3140D">
        <w:rPr>
          <w:rFonts w:ascii="Arial" w:hAnsi="Arial" w:cs="Arial"/>
          <w:sz w:val="28"/>
          <w:szCs w:val="28"/>
        </w:rPr>
        <w:t>0</w:t>
      </w:r>
      <w:r w:rsidR="00D30CC4">
        <w:rPr>
          <w:rFonts w:ascii="Arial" w:hAnsi="Arial" w:cs="Arial"/>
          <w:sz w:val="28"/>
          <w:szCs w:val="28"/>
        </w:rPr>
        <w:t>3</w:t>
      </w:r>
      <w:r w:rsidR="00797F28">
        <w:rPr>
          <w:rFonts w:ascii="Arial" w:hAnsi="Arial" w:cs="Arial"/>
          <w:sz w:val="28"/>
          <w:szCs w:val="28"/>
        </w:rPr>
        <w:t xml:space="preserve"> </w:t>
      </w:r>
      <w:r w:rsidRPr="00F3140D">
        <w:rPr>
          <w:rFonts w:ascii="Arial" w:hAnsi="Arial" w:cs="Arial"/>
          <w:sz w:val="28"/>
          <w:szCs w:val="28"/>
        </w:rPr>
        <w:t xml:space="preserve">de </w:t>
      </w:r>
      <w:r w:rsidR="00D30CC4">
        <w:rPr>
          <w:rFonts w:ascii="Arial" w:hAnsi="Arial" w:cs="Arial"/>
          <w:sz w:val="28"/>
          <w:szCs w:val="28"/>
        </w:rPr>
        <w:t>05</w:t>
      </w:r>
      <w:r w:rsidRPr="00F3140D">
        <w:rPr>
          <w:rFonts w:ascii="Arial" w:hAnsi="Arial" w:cs="Arial"/>
          <w:sz w:val="28"/>
          <w:szCs w:val="28"/>
        </w:rPr>
        <w:t xml:space="preserve"> de </w:t>
      </w:r>
      <w:r w:rsidR="00D30CC4">
        <w:rPr>
          <w:rFonts w:ascii="Arial" w:hAnsi="Arial" w:cs="Arial"/>
          <w:sz w:val="28"/>
          <w:szCs w:val="28"/>
        </w:rPr>
        <w:t>março</w:t>
      </w:r>
      <w:r w:rsidRPr="00F3140D">
        <w:rPr>
          <w:rFonts w:ascii="Arial" w:hAnsi="Arial" w:cs="Arial"/>
          <w:sz w:val="28"/>
          <w:szCs w:val="28"/>
        </w:rPr>
        <w:t xml:space="preserve"> de 202</w:t>
      </w:r>
      <w:r w:rsidR="009F6C72">
        <w:rPr>
          <w:rFonts w:ascii="Arial" w:hAnsi="Arial" w:cs="Arial"/>
          <w:sz w:val="28"/>
          <w:szCs w:val="28"/>
        </w:rPr>
        <w:t>6</w:t>
      </w:r>
      <w:r>
        <w:rPr>
          <w:rFonts w:ascii="Arial" w:hAnsi="Arial" w:cs="Arial"/>
          <w:sz w:val="28"/>
          <w:szCs w:val="28"/>
        </w:rPr>
        <w:t xml:space="preserve">       </w:t>
      </w:r>
    </w:p>
    <w:p w14:paraId="69526C02" w14:textId="77777777" w:rsidR="00B101FB" w:rsidRDefault="00B101FB" w:rsidP="00B101FB">
      <w:pPr>
        <w:spacing w:after="0"/>
        <w:jc w:val="both"/>
        <w:rPr>
          <w:rFonts w:ascii="Arial" w:hAnsi="Arial" w:cs="Arial"/>
          <w:sz w:val="28"/>
          <w:szCs w:val="28"/>
        </w:rPr>
      </w:pPr>
    </w:p>
    <w:p w14:paraId="1A067886" w14:textId="75C0F240" w:rsidR="00B101FB" w:rsidRPr="00F3140D" w:rsidRDefault="00B101FB" w:rsidP="00B101FB">
      <w:pPr>
        <w:spacing w:after="0"/>
        <w:jc w:val="both"/>
        <w:rPr>
          <w:rFonts w:ascii="Arial" w:hAnsi="Arial" w:cs="Arial"/>
          <w:sz w:val="28"/>
          <w:szCs w:val="28"/>
        </w:rPr>
      </w:pPr>
      <w:r w:rsidRPr="003C63C5">
        <w:rPr>
          <w:rFonts w:ascii="Arial" w:hAnsi="Arial" w:cs="Arial"/>
          <w:b/>
          <w:bCs/>
          <w:sz w:val="28"/>
          <w:szCs w:val="28"/>
        </w:rPr>
        <w:t>Autor:</w:t>
      </w:r>
      <w:r>
        <w:rPr>
          <w:rFonts w:ascii="Arial" w:hAnsi="Arial" w:cs="Arial"/>
          <w:sz w:val="28"/>
          <w:szCs w:val="28"/>
        </w:rPr>
        <w:t xml:space="preserve"> </w:t>
      </w:r>
      <w:r w:rsidR="00D30CC4">
        <w:rPr>
          <w:rFonts w:ascii="Arial" w:hAnsi="Arial" w:cs="Arial"/>
          <w:sz w:val="28"/>
          <w:szCs w:val="28"/>
        </w:rPr>
        <w:t>Lucas Justin Vieira</w:t>
      </w:r>
    </w:p>
    <w:p w14:paraId="054A6076" w14:textId="77777777" w:rsidR="00B101FB" w:rsidRPr="00F3140D" w:rsidRDefault="00B101FB" w:rsidP="00B101FB">
      <w:pPr>
        <w:spacing w:after="0"/>
        <w:jc w:val="both"/>
        <w:rPr>
          <w:rFonts w:ascii="Arial" w:hAnsi="Arial" w:cs="Arial"/>
          <w:sz w:val="28"/>
          <w:szCs w:val="28"/>
        </w:rPr>
      </w:pPr>
    </w:p>
    <w:p w14:paraId="11632FB0" w14:textId="13D512F8" w:rsidR="00B101FB" w:rsidRDefault="00B101FB" w:rsidP="00B101FB">
      <w:pPr>
        <w:spacing w:after="0"/>
        <w:jc w:val="both"/>
        <w:rPr>
          <w:rFonts w:ascii="Arial" w:hAnsi="Arial" w:cs="Arial"/>
          <w:bCs/>
          <w:sz w:val="28"/>
          <w:szCs w:val="28"/>
        </w:rPr>
      </w:pPr>
      <w:r w:rsidRPr="00F3140D">
        <w:rPr>
          <w:rFonts w:ascii="Arial" w:hAnsi="Arial" w:cs="Arial"/>
          <w:b/>
          <w:bCs/>
          <w:sz w:val="28"/>
          <w:szCs w:val="28"/>
        </w:rPr>
        <w:t>Matéria:</w:t>
      </w:r>
      <w:r w:rsidRPr="00F3140D">
        <w:rPr>
          <w:rFonts w:ascii="Arial" w:hAnsi="Arial" w:cs="Arial"/>
          <w:sz w:val="28"/>
          <w:szCs w:val="28"/>
        </w:rPr>
        <w:t xml:space="preserve"> </w:t>
      </w:r>
      <w:r w:rsidR="00D30CC4">
        <w:rPr>
          <w:rFonts w:ascii="Arial" w:hAnsi="Arial" w:cs="Arial"/>
          <w:bCs/>
          <w:sz w:val="28"/>
          <w:szCs w:val="28"/>
        </w:rPr>
        <w:t>Saúde Pública</w:t>
      </w:r>
    </w:p>
    <w:p w14:paraId="25293BD8" w14:textId="77777777" w:rsidR="00B101FB" w:rsidRDefault="00B101FB" w:rsidP="00B101FB">
      <w:pPr>
        <w:spacing w:after="0"/>
        <w:jc w:val="both"/>
        <w:rPr>
          <w:rFonts w:ascii="Arial" w:hAnsi="Arial" w:cs="Arial"/>
          <w:bCs/>
          <w:sz w:val="28"/>
          <w:szCs w:val="28"/>
        </w:rPr>
      </w:pPr>
    </w:p>
    <w:p w14:paraId="39E99D31" w14:textId="656BDC99" w:rsidR="00B101FB" w:rsidRDefault="00B101FB" w:rsidP="00B101FB">
      <w:pPr>
        <w:spacing w:after="0"/>
        <w:jc w:val="both"/>
        <w:rPr>
          <w:rFonts w:ascii="Arial" w:hAnsi="Arial" w:cs="Arial"/>
          <w:b/>
          <w:bCs/>
          <w:sz w:val="28"/>
          <w:szCs w:val="28"/>
        </w:rPr>
      </w:pPr>
      <w:r w:rsidRPr="00F3140D">
        <w:rPr>
          <w:rFonts w:ascii="Arial" w:hAnsi="Arial" w:cs="Arial"/>
          <w:b/>
          <w:bCs/>
          <w:sz w:val="28"/>
          <w:szCs w:val="28"/>
        </w:rPr>
        <w:t>Relator:</w:t>
      </w:r>
      <w:r w:rsidR="00FD234E">
        <w:rPr>
          <w:rFonts w:ascii="Arial" w:hAnsi="Arial" w:cs="Arial"/>
          <w:b/>
          <w:bCs/>
          <w:sz w:val="28"/>
          <w:szCs w:val="28"/>
        </w:rPr>
        <w:t xml:space="preserve">  </w:t>
      </w:r>
      <w:r w:rsidR="009F6C72">
        <w:rPr>
          <w:rFonts w:ascii="Arial" w:hAnsi="Arial" w:cs="Arial"/>
          <w:sz w:val="28"/>
          <w:szCs w:val="28"/>
        </w:rPr>
        <w:t>Lucas Justin Vieira</w:t>
      </w:r>
      <w:r w:rsidR="004A7CD2">
        <w:rPr>
          <w:rFonts w:ascii="Arial" w:hAnsi="Arial" w:cs="Arial"/>
          <w:b/>
          <w:bCs/>
          <w:sz w:val="28"/>
          <w:szCs w:val="28"/>
        </w:rPr>
        <w:t xml:space="preserve">      </w:t>
      </w:r>
      <w:r w:rsidR="00FD234E">
        <w:rPr>
          <w:rFonts w:ascii="Arial" w:hAnsi="Arial" w:cs="Arial"/>
          <w:b/>
          <w:bCs/>
          <w:sz w:val="28"/>
          <w:szCs w:val="28"/>
        </w:rPr>
        <w:t xml:space="preserve">                   </w:t>
      </w:r>
      <w:r w:rsidR="00D75421">
        <w:rPr>
          <w:rFonts w:ascii="Arial" w:hAnsi="Arial" w:cs="Arial"/>
          <w:b/>
          <w:bCs/>
          <w:sz w:val="28"/>
          <w:szCs w:val="28"/>
        </w:rPr>
        <w:t xml:space="preserve">  </w:t>
      </w:r>
      <w:r w:rsidR="00FD234E">
        <w:rPr>
          <w:rFonts w:ascii="Arial" w:hAnsi="Arial" w:cs="Arial"/>
          <w:b/>
          <w:bCs/>
          <w:sz w:val="28"/>
          <w:szCs w:val="28"/>
        </w:rPr>
        <w:t>Conclusão</w:t>
      </w:r>
      <w:r w:rsidR="009E780D">
        <w:rPr>
          <w:rFonts w:ascii="Arial" w:hAnsi="Arial" w:cs="Arial"/>
          <w:b/>
          <w:bCs/>
          <w:sz w:val="28"/>
          <w:szCs w:val="28"/>
        </w:rPr>
        <w:t>:</w:t>
      </w:r>
      <w:r w:rsidR="003A6241">
        <w:rPr>
          <w:rFonts w:ascii="Arial" w:hAnsi="Arial" w:cs="Arial"/>
          <w:b/>
          <w:bCs/>
          <w:sz w:val="28"/>
          <w:szCs w:val="28"/>
        </w:rPr>
        <w:t xml:space="preserve"> </w:t>
      </w:r>
      <w:r w:rsidR="00D30CC4">
        <w:rPr>
          <w:rFonts w:ascii="Arial" w:hAnsi="Arial" w:cs="Arial"/>
          <w:sz w:val="28"/>
          <w:szCs w:val="28"/>
        </w:rPr>
        <w:t>Favorável</w:t>
      </w:r>
      <w:r w:rsidR="00923357">
        <w:rPr>
          <w:rFonts w:ascii="Arial" w:hAnsi="Arial" w:cs="Arial"/>
          <w:sz w:val="28"/>
          <w:szCs w:val="28"/>
        </w:rPr>
        <w:tab/>
      </w:r>
    </w:p>
    <w:p w14:paraId="524044D4" w14:textId="77777777" w:rsidR="00B101FB" w:rsidRDefault="00B101FB" w:rsidP="00B101FB">
      <w:pPr>
        <w:spacing w:after="0"/>
        <w:jc w:val="both"/>
        <w:rPr>
          <w:rFonts w:ascii="Arial" w:hAnsi="Arial" w:cs="Arial"/>
          <w:b/>
          <w:bCs/>
          <w:sz w:val="28"/>
          <w:szCs w:val="28"/>
        </w:rPr>
      </w:pPr>
    </w:p>
    <w:p w14:paraId="4B3A8937" w14:textId="5AAB74F9" w:rsidR="005603B7" w:rsidRDefault="00B101FB" w:rsidP="00691782">
      <w:pPr>
        <w:spacing w:after="0"/>
        <w:jc w:val="both"/>
        <w:rPr>
          <w:rFonts w:ascii="Arial" w:hAnsi="Arial" w:cs="Arial"/>
          <w:sz w:val="28"/>
          <w:szCs w:val="28"/>
        </w:rPr>
      </w:pPr>
      <w:r>
        <w:rPr>
          <w:rFonts w:ascii="Arial" w:hAnsi="Arial" w:cs="Arial"/>
          <w:b/>
          <w:bCs/>
          <w:sz w:val="28"/>
          <w:szCs w:val="28"/>
        </w:rPr>
        <w:t xml:space="preserve">Ementa: </w:t>
      </w:r>
      <w:r w:rsidR="00080282">
        <w:rPr>
          <w:rFonts w:ascii="Arial" w:hAnsi="Arial" w:cs="Arial"/>
          <w:b/>
          <w:bCs/>
          <w:sz w:val="28"/>
          <w:szCs w:val="28"/>
        </w:rPr>
        <w:t>“</w:t>
      </w:r>
      <w:r w:rsidR="00D30CC4" w:rsidRPr="00D30CC4">
        <w:rPr>
          <w:rFonts w:ascii="Times New Roman" w:hAnsi="Times New Roman" w:cs="Times New Roman"/>
          <w:i/>
          <w:iCs/>
          <w:sz w:val="28"/>
          <w:szCs w:val="28"/>
        </w:rPr>
        <w:t>Dispõe sobre a aceitação de receitas médicas e requisições de exames emitidas por médicos da rede privada para retirada de medicamentos e realização de exames na rede pública municipal de saúde.</w:t>
      </w:r>
      <w:r w:rsidR="00080282" w:rsidRPr="00080282">
        <w:rPr>
          <w:rFonts w:ascii="Times New Roman" w:hAnsi="Times New Roman" w:cs="Times New Roman"/>
          <w:i/>
          <w:iCs/>
          <w:sz w:val="28"/>
          <w:szCs w:val="28"/>
        </w:rPr>
        <w:t>”</w:t>
      </w:r>
    </w:p>
    <w:p w14:paraId="7B7616FC" w14:textId="77777777" w:rsidR="00A70527" w:rsidRDefault="00A70527" w:rsidP="00A0427A">
      <w:pPr>
        <w:rPr>
          <w:rFonts w:ascii="Arial" w:hAnsi="Arial" w:cs="Arial"/>
          <w:b/>
          <w:bCs/>
          <w:sz w:val="32"/>
          <w:szCs w:val="32"/>
        </w:rPr>
      </w:pPr>
    </w:p>
    <w:p w14:paraId="64F51C61" w14:textId="5D2F5253" w:rsidR="00B101FB" w:rsidRDefault="00B101FB" w:rsidP="00B101FB">
      <w:pPr>
        <w:jc w:val="center"/>
        <w:rPr>
          <w:rFonts w:ascii="Arial" w:hAnsi="Arial" w:cs="Arial"/>
          <w:b/>
          <w:bCs/>
          <w:sz w:val="32"/>
          <w:szCs w:val="32"/>
        </w:rPr>
      </w:pPr>
      <w:r w:rsidRPr="003C63C5">
        <w:rPr>
          <w:rFonts w:ascii="Arial" w:hAnsi="Arial" w:cs="Arial"/>
          <w:b/>
          <w:bCs/>
          <w:sz w:val="32"/>
          <w:szCs w:val="32"/>
        </w:rPr>
        <w:t>Relatório</w:t>
      </w:r>
    </w:p>
    <w:p w14:paraId="2A4E94C6" w14:textId="77777777" w:rsidR="00B101FB" w:rsidRDefault="00B101FB" w:rsidP="00B101FB">
      <w:pPr>
        <w:jc w:val="center"/>
        <w:rPr>
          <w:rFonts w:ascii="Arial" w:hAnsi="Arial" w:cs="Arial"/>
          <w:b/>
          <w:bCs/>
          <w:sz w:val="32"/>
          <w:szCs w:val="32"/>
        </w:rPr>
      </w:pPr>
    </w:p>
    <w:p w14:paraId="6DF81744" w14:textId="5E8EC5BC" w:rsidR="00B101FB" w:rsidRDefault="00D30CC4" w:rsidP="00B101FB">
      <w:pPr>
        <w:spacing w:line="360" w:lineRule="auto"/>
        <w:ind w:firstLine="2268"/>
        <w:jc w:val="both"/>
        <w:rPr>
          <w:rFonts w:ascii="Arial" w:hAnsi="Arial" w:cs="Arial"/>
          <w:sz w:val="28"/>
          <w:szCs w:val="28"/>
        </w:rPr>
      </w:pPr>
      <w:r>
        <w:rPr>
          <w:rFonts w:ascii="Arial" w:hAnsi="Arial" w:cs="Arial"/>
          <w:sz w:val="28"/>
          <w:szCs w:val="28"/>
        </w:rPr>
        <w:t>T</w:t>
      </w:r>
      <w:r w:rsidRPr="00D30CC4">
        <w:rPr>
          <w:rFonts w:ascii="Arial" w:hAnsi="Arial" w:cs="Arial"/>
          <w:sz w:val="28"/>
          <w:szCs w:val="28"/>
        </w:rPr>
        <w:t xml:space="preserve">rata-se de análise jurídica acerca da constitucionalidade, legalidade e adequação técnica do Projeto de Lei nº 03, de 05 de março de 2026, de autoria </w:t>
      </w:r>
      <w:r>
        <w:rPr>
          <w:rFonts w:ascii="Arial" w:hAnsi="Arial" w:cs="Arial"/>
          <w:sz w:val="28"/>
          <w:szCs w:val="28"/>
        </w:rPr>
        <w:t>do Vereador Lucas Justin Vieira</w:t>
      </w:r>
      <w:r w:rsidRPr="00D30CC4">
        <w:rPr>
          <w:rFonts w:ascii="Arial" w:hAnsi="Arial" w:cs="Arial"/>
          <w:sz w:val="28"/>
          <w:szCs w:val="28"/>
        </w:rPr>
        <w:t>, que dispõe sobre a aceitação de receitas médicas e requisições de exames emitidas por médicos da rede privada para fins de retirada de medicamentos e realização de exames na rede pública municipal de saúde do Município de Terra de Areia.</w:t>
      </w:r>
    </w:p>
    <w:p w14:paraId="304FEC6C" w14:textId="77777777" w:rsidR="00D30CC4" w:rsidRDefault="00D30CC4" w:rsidP="00B101FB">
      <w:pPr>
        <w:jc w:val="center"/>
        <w:rPr>
          <w:rFonts w:ascii="Arial" w:hAnsi="Arial" w:cs="Arial"/>
          <w:b/>
          <w:bCs/>
          <w:sz w:val="32"/>
          <w:szCs w:val="32"/>
        </w:rPr>
      </w:pPr>
    </w:p>
    <w:p w14:paraId="60F93103" w14:textId="411D75A8" w:rsidR="00E81729" w:rsidRDefault="00B101FB" w:rsidP="00BE72CD">
      <w:pPr>
        <w:jc w:val="center"/>
        <w:rPr>
          <w:rFonts w:ascii="Arial" w:hAnsi="Arial" w:cs="Arial"/>
          <w:b/>
          <w:bCs/>
          <w:sz w:val="32"/>
          <w:szCs w:val="32"/>
        </w:rPr>
      </w:pPr>
      <w:r w:rsidRPr="003C63C5">
        <w:rPr>
          <w:rFonts w:ascii="Arial" w:hAnsi="Arial" w:cs="Arial"/>
          <w:b/>
          <w:bCs/>
          <w:sz w:val="32"/>
          <w:szCs w:val="32"/>
        </w:rPr>
        <w:t>Parecer</w:t>
      </w:r>
    </w:p>
    <w:p w14:paraId="68443622" w14:textId="77777777" w:rsidR="00D30CC4" w:rsidRDefault="00D30CC4" w:rsidP="00D30CC4">
      <w:pPr>
        <w:spacing w:after="0" w:line="360" w:lineRule="auto"/>
        <w:ind w:firstLine="2268"/>
        <w:jc w:val="both"/>
        <w:rPr>
          <w:rFonts w:ascii="Arial" w:hAnsi="Arial" w:cs="Arial"/>
          <w:sz w:val="28"/>
          <w:szCs w:val="28"/>
        </w:rPr>
      </w:pPr>
      <w:r w:rsidRPr="00D30CC4">
        <w:rPr>
          <w:rFonts w:ascii="Arial" w:hAnsi="Arial" w:cs="Arial"/>
          <w:sz w:val="28"/>
          <w:szCs w:val="28"/>
        </w:rPr>
        <w:lastRenderedPageBreak/>
        <w:t xml:space="preserve">Inicialmente, cumpre observar que a matéria tratada na proposição legislativa </w:t>
      </w:r>
      <w:proofErr w:type="gramStart"/>
      <w:r w:rsidRPr="00D30CC4">
        <w:rPr>
          <w:rFonts w:ascii="Arial" w:hAnsi="Arial" w:cs="Arial"/>
          <w:sz w:val="28"/>
          <w:szCs w:val="28"/>
        </w:rPr>
        <w:t>insere-se</w:t>
      </w:r>
      <w:proofErr w:type="gramEnd"/>
      <w:r w:rsidRPr="00D30CC4">
        <w:rPr>
          <w:rFonts w:ascii="Arial" w:hAnsi="Arial" w:cs="Arial"/>
          <w:sz w:val="28"/>
          <w:szCs w:val="28"/>
        </w:rPr>
        <w:t xml:space="preserve"> no âmbito da política pública de saúde e da organização administrativa dos serviços de atendimento ao cidadão no âmbito municipal, tema que se enquadra na competência legislativa do Município. </w:t>
      </w:r>
    </w:p>
    <w:p w14:paraId="2377B9D9" w14:textId="77777777" w:rsidR="00D30CC4" w:rsidRDefault="00D30CC4" w:rsidP="00D30CC4">
      <w:pPr>
        <w:spacing w:after="0" w:line="360" w:lineRule="auto"/>
        <w:ind w:firstLine="2268"/>
        <w:jc w:val="both"/>
        <w:rPr>
          <w:rFonts w:ascii="Arial" w:hAnsi="Arial" w:cs="Arial"/>
          <w:sz w:val="28"/>
          <w:szCs w:val="28"/>
        </w:rPr>
      </w:pPr>
    </w:p>
    <w:p w14:paraId="75347851" w14:textId="77777777" w:rsidR="00D30CC4" w:rsidRDefault="00D30CC4" w:rsidP="00D30CC4">
      <w:pPr>
        <w:spacing w:after="0" w:line="360" w:lineRule="auto"/>
        <w:ind w:firstLine="2268"/>
        <w:jc w:val="both"/>
        <w:rPr>
          <w:rFonts w:ascii="Arial" w:hAnsi="Arial" w:cs="Arial"/>
          <w:sz w:val="28"/>
          <w:szCs w:val="28"/>
        </w:rPr>
      </w:pPr>
      <w:r w:rsidRPr="00D30CC4">
        <w:rPr>
          <w:rFonts w:ascii="Arial" w:hAnsi="Arial" w:cs="Arial"/>
          <w:sz w:val="28"/>
          <w:szCs w:val="28"/>
        </w:rPr>
        <w:t xml:space="preserve">A Constituição da República estabelece que a saúde constitui direito social fundamental, previsto no art. 6º, sendo dever do Estado garantir políticas sociais e econômicas destinadas à redução do risco de doença e ao acesso universal e igualitário às ações e serviços para sua promoção, proteção e recuperação, conforme dispõe o art. 196 do texto constitucional. </w:t>
      </w:r>
    </w:p>
    <w:p w14:paraId="76350469" w14:textId="77777777" w:rsidR="00D30CC4" w:rsidRDefault="00D30CC4" w:rsidP="00D30CC4">
      <w:pPr>
        <w:spacing w:after="0" w:line="360" w:lineRule="auto"/>
        <w:ind w:firstLine="2268"/>
        <w:jc w:val="both"/>
        <w:rPr>
          <w:rFonts w:ascii="Arial" w:hAnsi="Arial" w:cs="Arial"/>
          <w:sz w:val="28"/>
          <w:szCs w:val="28"/>
        </w:rPr>
      </w:pPr>
    </w:p>
    <w:p w14:paraId="54FF8E3B" w14:textId="78F8A73F" w:rsidR="00D30CC4" w:rsidRPr="00D30CC4" w:rsidRDefault="00D30CC4" w:rsidP="00D30CC4">
      <w:pPr>
        <w:spacing w:after="0" w:line="360" w:lineRule="auto"/>
        <w:ind w:firstLine="2268"/>
        <w:jc w:val="both"/>
        <w:rPr>
          <w:rFonts w:ascii="Arial" w:hAnsi="Arial" w:cs="Arial"/>
          <w:sz w:val="28"/>
          <w:szCs w:val="28"/>
        </w:rPr>
      </w:pPr>
      <w:r w:rsidRPr="00D30CC4">
        <w:rPr>
          <w:rFonts w:ascii="Arial" w:hAnsi="Arial" w:cs="Arial"/>
          <w:sz w:val="28"/>
          <w:szCs w:val="28"/>
        </w:rPr>
        <w:t>Ainda, o art. 23, inciso II, da Constituição Federal estabelece que é competência comum da União, dos Estados, do Distrito Federal e dos Municípios cuidar da saúde e da assistência pública, enquanto o art. 30, incisos I e II, prevê que compete aos Municípios legislar sobre assuntos de interesse local e suplementar a legislação federal e estadual no que couber.</w:t>
      </w:r>
    </w:p>
    <w:p w14:paraId="2485C06E" w14:textId="77777777" w:rsidR="00D30CC4" w:rsidRDefault="00D30CC4" w:rsidP="00D30CC4">
      <w:pPr>
        <w:spacing w:after="0" w:line="360" w:lineRule="auto"/>
        <w:ind w:firstLine="2268"/>
        <w:jc w:val="both"/>
        <w:rPr>
          <w:rFonts w:ascii="Arial" w:hAnsi="Arial" w:cs="Arial"/>
          <w:sz w:val="28"/>
          <w:szCs w:val="28"/>
        </w:rPr>
      </w:pPr>
    </w:p>
    <w:p w14:paraId="6B005A4D" w14:textId="6AF718F8" w:rsidR="00D30CC4" w:rsidRPr="00D30CC4" w:rsidRDefault="00D30CC4" w:rsidP="00D30CC4">
      <w:pPr>
        <w:spacing w:after="0" w:line="360" w:lineRule="auto"/>
        <w:ind w:firstLine="2268"/>
        <w:jc w:val="both"/>
        <w:rPr>
          <w:rFonts w:ascii="Arial" w:hAnsi="Arial" w:cs="Arial"/>
          <w:sz w:val="28"/>
          <w:szCs w:val="28"/>
        </w:rPr>
      </w:pPr>
      <w:r w:rsidRPr="00D30CC4">
        <w:rPr>
          <w:rFonts w:ascii="Arial" w:hAnsi="Arial" w:cs="Arial"/>
          <w:sz w:val="28"/>
          <w:szCs w:val="28"/>
        </w:rPr>
        <w:t xml:space="preserve">Nesse contexto, a organização dos serviços de saúde prestados pela rede municipal, bem como a regulamentação do acesso a medicamentos e exames no âmbito do Sistema Único de Saúde – SUS, constitui matéria de interesse local e, portanto, passível de disciplina legislativa pelo ente municipal. A Lei nº 8.080/1990, que dispõe sobre as condições para promoção, proteção e recuperação da saúde e organiza o Sistema Único de Saúde, </w:t>
      </w:r>
      <w:r w:rsidRPr="00D30CC4">
        <w:rPr>
          <w:rFonts w:ascii="Arial" w:hAnsi="Arial" w:cs="Arial"/>
          <w:sz w:val="28"/>
          <w:szCs w:val="28"/>
        </w:rPr>
        <w:lastRenderedPageBreak/>
        <w:t>estabelece que as ações e serviços públicos de saúde integram uma rede regionalizada e hierarquizada, organizada de forma descentralizada, com direção única em cada esfera de governo, cabendo aos Municípios papel relevante na execução e organização da assistência à saúde da população.</w:t>
      </w:r>
    </w:p>
    <w:p w14:paraId="79693FD5" w14:textId="77777777" w:rsidR="00D30CC4" w:rsidRDefault="00D30CC4" w:rsidP="00D30CC4">
      <w:pPr>
        <w:spacing w:after="0" w:line="360" w:lineRule="auto"/>
        <w:ind w:firstLine="2268"/>
        <w:jc w:val="both"/>
        <w:rPr>
          <w:rFonts w:ascii="Arial" w:hAnsi="Arial" w:cs="Arial"/>
          <w:sz w:val="28"/>
          <w:szCs w:val="28"/>
        </w:rPr>
      </w:pPr>
    </w:p>
    <w:p w14:paraId="2E7EB03D" w14:textId="77777777" w:rsidR="00D30CC4" w:rsidRPr="00D30CC4" w:rsidRDefault="00D30CC4" w:rsidP="00D30CC4">
      <w:pPr>
        <w:spacing w:after="0" w:line="360" w:lineRule="auto"/>
        <w:ind w:firstLine="2268"/>
        <w:jc w:val="both"/>
        <w:rPr>
          <w:rFonts w:ascii="Arial" w:hAnsi="Arial" w:cs="Arial"/>
          <w:b/>
          <w:bCs/>
          <w:sz w:val="28"/>
          <w:szCs w:val="28"/>
        </w:rPr>
      </w:pPr>
      <w:r w:rsidRPr="00D30CC4">
        <w:rPr>
          <w:rFonts w:ascii="Arial" w:hAnsi="Arial" w:cs="Arial"/>
          <w:sz w:val="28"/>
          <w:szCs w:val="28"/>
        </w:rPr>
        <w:t xml:space="preserve">A proposição legislativa em análise busca permitir que receitas médicas e requisições de exames emitidas por profissionais da rede privada possam ser aceitas pela rede pública municipal para fins de dispensação de medicamentos constantes da Relação Municipal de Medicamentos Essenciais – REMUME e realização de exames disponibilizados pelo SUS municipal, </w:t>
      </w:r>
      <w:r w:rsidRPr="00D30CC4">
        <w:rPr>
          <w:rFonts w:ascii="Arial" w:hAnsi="Arial" w:cs="Arial"/>
          <w:b/>
          <w:bCs/>
          <w:sz w:val="28"/>
          <w:szCs w:val="28"/>
        </w:rPr>
        <w:t xml:space="preserve">evitando a necessidade de nova consulta exclusivamente para validação da prescrição. </w:t>
      </w:r>
    </w:p>
    <w:p w14:paraId="0C4948A7" w14:textId="77777777" w:rsidR="00D30CC4" w:rsidRPr="00D30CC4" w:rsidRDefault="00D30CC4" w:rsidP="00D30CC4">
      <w:pPr>
        <w:spacing w:after="0" w:line="360" w:lineRule="auto"/>
        <w:ind w:firstLine="2268"/>
        <w:jc w:val="both"/>
        <w:rPr>
          <w:rFonts w:ascii="Arial" w:hAnsi="Arial" w:cs="Arial"/>
          <w:b/>
          <w:bCs/>
          <w:sz w:val="28"/>
          <w:szCs w:val="28"/>
        </w:rPr>
      </w:pPr>
    </w:p>
    <w:p w14:paraId="07953942" w14:textId="4D3BDAE4" w:rsidR="00D30CC4" w:rsidRDefault="00D30CC4" w:rsidP="00D30CC4">
      <w:pPr>
        <w:spacing w:after="0" w:line="360" w:lineRule="auto"/>
        <w:ind w:firstLine="2268"/>
        <w:jc w:val="both"/>
        <w:rPr>
          <w:rFonts w:ascii="Arial" w:hAnsi="Arial" w:cs="Arial"/>
          <w:sz w:val="28"/>
          <w:szCs w:val="28"/>
        </w:rPr>
      </w:pPr>
      <w:r w:rsidRPr="00D30CC4">
        <w:rPr>
          <w:rFonts w:ascii="Arial" w:hAnsi="Arial" w:cs="Arial"/>
          <w:sz w:val="28"/>
          <w:szCs w:val="28"/>
        </w:rPr>
        <w:t>Tal medida revela-se compatível com os princípios que regem o Sistema Único de Saúde, especialmente os princípios da universalidade de acesso, da integralidade da assistência e da eficiência administrativa, uma vez que pretende reduzir etapas meramente burocráticas no acesso aos serviços públicos de saúde, diminuindo filas e consultas destinadas apenas à substituição de receitas médicas.</w:t>
      </w:r>
    </w:p>
    <w:p w14:paraId="0B44FDE6" w14:textId="77777777" w:rsidR="00D30CC4" w:rsidRPr="00D30CC4" w:rsidRDefault="00D30CC4" w:rsidP="00D30CC4">
      <w:pPr>
        <w:spacing w:after="0" w:line="360" w:lineRule="auto"/>
        <w:ind w:firstLine="2268"/>
        <w:jc w:val="both"/>
        <w:rPr>
          <w:rFonts w:ascii="Arial" w:hAnsi="Arial" w:cs="Arial"/>
          <w:sz w:val="28"/>
          <w:szCs w:val="28"/>
        </w:rPr>
      </w:pPr>
    </w:p>
    <w:p w14:paraId="02C24111" w14:textId="62A848BF" w:rsidR="00D30CC4" w:rsidRDefault="00D30CC4" w:rsidP="00D30CC4">
      <w:pPr>
        <w:spacing w:after="0" w:line="360" w:lineRule="auto"/>
        <w:ind w:firstLine="2268"/>
        <w:jc w:val="both"/>
        <w:rPr>
          <w:rFonts w:ascii="Arial" w:hAnsi="Arial" w:cs="Arial"/>
          <w:sz w:val="28"/>
          <w:szCs w:val="28"/>
        </w:rPr>
      </w:pPr>
      <w:r w:rsidRPr="00D30CC4">
        <w:rPr>
          <w:rFonts w:ascii="Arial" w:hAnsi="Arial" w:cs="Arial"/>
          <w:sz w:val="28"/>
          <w:szCs w:val="28"/>
        </w:rPr>
        <w:t xml:space="preserve">Em regra, as leis que tratam da organização administrativa do Poder Executivo ou que criem cargos, funções públicas ou estruturas administrativas são de iniciativa privativa do Chefe do Poder Executivo. Todavia, a jurisprudência do Supremo </w:t>
      </w:r>
      <w:r w:rsidRPr="00D30CC4">
        <w:rPr>
          <w:rFonts w:ascii="Arial" w:hAnsi="Arial" w:cs="Arial"/>
          <w:sz w:val="28"/>
          <w:szCs w:val="28"/>
        </w:rPr>
        <w:lastRenderedPageBreak/>
        <w:t xml:space="preserve">Tribunal Federal tem consolidado entendimento no sentido de que a iniciativa parlamentar é legítima quando a proposição </w:t>
      </w:r>
      <w:proofErr w:type="gramStart"/>
      <w:r w:rsidRPr="00D30CC4">
        <w:rPr>
          <w:rFonts w:ascii="Arial" w:hAnsi="Arial" w:cs="Arial"/>
          <w:sz w:val="28"/>
          <w:szCs w:val="28"/>
        </w:rPr>
        <w:t>limita-se</w:t>
      </w:r>
      <w:proofErr w:type="gramEnd"/>
      <w:r w:rsidRPr="00D30CC4">
        <w:rPr>
          <w:rFonts w:ascii="Arial" w:hAnsi="Arial" w:cs="Arial"/>
          <w:sz w:val="28"/>
          <w:szCs w:val="28"/>
        </w:rPr>
        <w:t xml:space="preserve"> a estabelecer diretrizes, objetivos ou normas gerais de políticas públicas, sem interferir diretamente na estrutura administrativa do Poder Executivo ou impor a criação de órgãos, cargos ou programas específicos.</w:t>
      </w:r>
    </w:p>
    <w:p w14:paraId="11A3635A" w14:textId="77777777" w:rsidR="00D30CC4" w:rsidRPr="00D30CC4" w:rsidRDefault="00D30CC4" w:rsidP="00D30CC4">
      <w:pPr>
        <w:spacing w:after="0" w:line="360" w:lineRule="auto"/>
        <w:ind w:firstLine="2268"/>
        <w:jc w:val="both"/>
        <w:rPr>
          <w:rFonts w:ascii="Arial" w:hAnsi="Arial" w:cs="Arial"/>
          <w:sz w:val="28"/>
          <w:szCs w:val="28"/>
        </w:rPr>
      </w:pPr>
    </w:p>
    <w:p w14:paraId="2C13E04C" w14:textId="77777777" w:rsidR="00D30CC4" w:rsidRDefault="00D30CC4" w:rsidP="00D30CC4">
      <w:pPr>
        <w:spacing w:after="0" w:line="360" w:lineRule="auto"/>
        <w:ind w:firstLine="2268"/>
        <w:jc w:val="both"/>
        <w:rPr>
          <w:rFonts w:ascii="Arial" w:hAnsi="Arial" w:cs="Arial"/>
          <w:sz w:val="28"/>
          <w:szCs w:val="28"/>
        </w:rPr>
      </w:pPr>
      <w:r w:rsidRPr="00D30CC4">
        <w:rPr>
          <w:rFonts w:ascii="Arial" w:hAnsi="Arial" w:cs="Arial"/>
          <w:sz w:val="28"/>
          <w:szCs w:val="28"/>
        </w:rPr>
        <w:t xml:space="preserve">Nesse sentido, o Supremo Tribunal Federal firmou entendimento de que não há vício de iniciativa quando lei de origem parlamentar estabelece diretrizes ou orientações para atuação da Administração Pública, desde que não promova alteração na estrutura administrativa nem gere imposições diretas que comprometam a autonomia do Executivo na condução das políticas públicas. </w:t>
      </w:r>
    </w:p>
    <w:p w14:paraId="71FB2D35" w14:textId="77777777" w:rsidR="00D30CC4" w:rsidRDefault="00D30CC4" w:rsidP="00D30CC4">
      <w:pPr>
        <w:spacing w:after="0" w:line="360" w:lineRule="auto"/>
        <w:ind w:firstLine="2268"/>
        <w:jc w:val="both"/>
        <w:rPr>
          <w:rFonts w:ascii="Arial" w:hAnsi="Arial" w:cs="Arial"/>
          <w:sz w:val="28"/>
          <w:szCs w:val="28"/>
        </w:rPr>
      </w:pPr>
    </w:p>
    <w:p w14:paraId="7146E378" w14:textId="11909044" w:rsidR="00D30CC4" w:rsidRPr="00D30CC4" w:rsidRDefault="00D30CC4" w:rsidP="00D30CC4">
      <w:pPr>
        <w:spacing w:after="0" w:line="360" w:lineRule="auto"/>
        <w:ind w:firstLine="2268"/>
        <w:jc w:val="both"/>
        <w:rPr>
          <w:rFonts w:ascii="Arial" w:hAnsi="Arial" w:cs="Arial"/>
          <w:b/>
          <w:bCs/>
          <w:sz w:val="28"/>
          <w:szCs w:val="28"/>
          <w:u w:val="single"/>
        </w:rPr>
      </w:pPr>
      <w:r w:rsidRPr="00D30CC4">
        <w:rPr>
          <w:rFonts w:ascii="Arial" w:hAnsi="Arial" w:cs="Arial"/>
          <w:b/>
          <w:bCs/>
          <w:sz w:val="28"/>
          <w:szCs w:val="28"/>
          <w:u w:val="single"/>
        </w:rPr>
        <w:t>Assim, a Corte tem reiteradamente decidido que a simples fixação de parâmetros normativos para a atuação administrativa não caracteriza invasão da esfera de competência reservada ao Chefe do Poder Executivo.</w:t>
      </w:r>
    </w:p>
    <w:p w14:paraId="0E54033D" w14:textId="77777777" w:rsidR="00D30CC4" w:rsidRDefault="00D30CC4" w:rsidP="00D30CC4">
      <w:pPr>
        <w:spacing w:after="0" w:line="360" w:lineRule="auto"/>
        <w:ind w:firstLine="2268"/>
        <w:jc w:val="both"/>
        <w:rPr>
          <w:rFonts w:ascii="Arial" w:hAnsi="Arial" w:cs="Arial"/>
          <w:sz w:val="28"/>
          <w:szCs w:val="28"/>
        </w:rPr>
      </w:pPr>
    </w:p>
    <w:p w14:paraId="330096D4" w14:textId="77777777" w:rsidR="00D30CC4" w:rsidRDefault="00D30CC4" w:rsidP="00D30CC4">
      <w:pPr>
        <w:spacing w:after="0" w:line="360" w:lineRule="auto"/>
        <w:ind w:firstLine="2268"/>
        <w:jc w:val="both"/>
        <w:rPr>
          <w:rFonts w:ascii="Arial" w:hAnsi="Arial" w:cs="Arial"/>
          <w:sz w:val="28"/>
          <w:szCs w:val="28"/>
        </w:rPr>
      </w:pPr>
      <w:r w:rsidRPr="00D30CC4">
        <w:rPr>
          <w:rFonts w:ascii="Arial" w:hAnsi="Arial" w:cs="Arial"/>
          <w:sz w:val="28"/>
          <w:szCs w:val="28"/>
        </w:rPr>
        <w:t xml:space="preserve">No caso do projeto sob análise, observa-se que a proposição não cria cargos públicos, não altera a estrutura administrativa da Secretaria Municipal de Saúde, tampouco institui novos órgãos ou programas obrigatórios a serem implementados pelo Executivo. Ao contrário, a própria redação da proposta preserva a competência administrativa do Poder Executivo ao prever que a Secretaria Municipal de Saúde poderá estabelecer protocolos </w:t>
      </w:r>
      <w:r w:rsidRPr="00D30CC4">
        <w:rPr>
          <w:rFonts w:ascii="Arial" w:hAnsi="Arial" w:cs="Arial"/>
          <w:sz w:val="28"/>
          <w:szCs w:val="28"/>
        </w:rPr>
        <w:lastRenderedPageBreak/>
        <w:t xml:space="preserve">técnicos, fluxos assistenciais e critérios de controle para execução da norma, observando a disponibilidade orçamentária, os critérios de regulação do acesso e as normas federais aplicáveis à organização do Sistema Único de Saúde. </w:t>
      </w:r>
    </w:p>
    <w:p w14:paraId="7BBD89BD" w14:textId="77777777" w:rsidR="00D30CC4" w:rsidRDefault="00D30CC4" w:rsidP="00D30CC4">
      <w:pPr>
        <w:spacing w:after="0" w:line="360" w:lineRule="auto"/>
        <w:ind w:firstLine="2268"/>
        <w:jc w:val="both"/>
        <w:rPr>
          <w:rFonts w:ascii="Arial" w:hAnsi="Arial" w:cs="Arial"/>
          <w:sz w:val="28"/>
          <w:szCs w:val="28"/>
        </w:rPr>
      </w:pPr>
    </w:p>
    <w:p w14:paraId="47915893" w14:textId="38A70D7F" w:rsidR="00D30CC4" w:rsidRPr="00D30CC4" w:rsidRDefault="00D30CC4" w:rsidP="00D30CC4">
      <w:pPr>
        <w:spacing w:after="0" w:line="360" w:lineRule="auto"/>
        <w:ind w:firstLine="2268"/>
        <w:jc w:val="both"/>
        <w:rPr>
          <w:rFonts w:ascii="Arial" w:hAnsi="Arial" w:cs="Arial"/>
          <w:b/>
          <w:bCs/>
          <w:sz w:val="28"/>
          <w:szCs w:val="28"/>
        </w:rPr>
      </w:pPr>
      <w:r w:rsidRPr="00D30CC4">
        <w:rPr>
          <w:rFonts w:ascii="Arial" w:hAnsi="Arial" w:cs="Arial"/>
          <w:b/>
          <w:bCs/>
          <w:sz w:val="28"/>
          <w:szCs w:val="28"/>
        </w:rPr>
        <w:t>Dessa forma, a lei limita-se a estabelecer uma diretriz administrativa voltada à racionalização do acesso aos serviços de saúde, mantendo-se íntegra a autonomia do Poder Executivo para regulamentar e operacionalizar a política pública.</w:t>
      </w:r>
    </w:p>
    <w:p w14:paraId="6860AA4F" w14:textId="77777777" w:rsidR="00D30CC4" w:rsidRDefault="00D30CC4" w:rsidP="00D30CC4">
      <w:pPr>
        <w:spacing w:after="0" w:line="360" w:lineRule="auto"/>
        <w:ind w:firstLine="2268"/>
        <w:jc w:val="both"/>
        <w:rPr>
          <w:rFonts w:ascii="Arial" w:hAnsi="Arial" w:cs="Arial"/>
          <w:sz w:val="28"/>
          <w:szCs w:val="28"/>
        </w:rPr>
      </w:pPr>
    </w:p>
    <w:p w14:paraId="2DFFD20D" w14:textId="315A183D" w:rsidR="00D30CC4" w:rsidRPr="00D30CC4" w:rsidRDefault="00D30CC4" w:rsidP="00D30CC4">
      <w:pPr>
        <w:spacing w:after="0" w:line="360" w:lineRule="auto"/>
        <w:ind w:firstLine="2268"/>
        <w:jc w:val="both"/>
        <w:rPr>
          <w:rFonts w:ascii="Arial" w:hAnsi="Arial" w:cs="Arial"/>
          <w:sz w:val="28"/>
          <w:szCs w:val="28"/>
        </w:rPr>
      </w:pPr>
      <w:r w:rsidRPr="00D30CC4">
        <w:rPr>
          <w:rFonts w:ascii="Arial" w:hAnsi="Arial" w:cs="Arial"/>
          <w:sz w:val="28"/>
          <w:szCs w:val="28"/>
        </w:rPr>
        <w:t>Também não se verifica afronta ao princípio da separação dos poderes, uma vez que a norma não impõe execução detalhada de política pública nem interfere diretamente na gestão administrativa do sistema municipal de saúde. Ao contrário, o projeto expressamente condiciona sua execução aos protocolos clínicos, às diretrizes terapêuticas e às normas federais aplicáveis ao SUS, bem como às pactuações realizadas no âmbito da Comissão Intergestores Bipartite – CIB, preservando o modelo de governança interfederativa previsto na legislação sanitária brasileira.</w:t>
      </w:r>
    </w:p>
    <w:p w14:paraId="4738EBEE" w14:textId="77777777" w:rsidR="00D30CC4" w:rsidRDefault="00D30CC4" w:rsidP="00D30CC4">
      <w:pPr>
        <w:spacing w:after="0" w:line="360" w:lineRule="auto"/>
        <w:ind w:firstLine="2268"/>
        <w:jc w:val="both"/>
        <w:rPr>
          <w:rFonts w:ascii="Arial" w:hAnsi="Arial" w:cs="Arial"/>
          <w:sz w:val="28"/>
          <w:szCs w:val="28"/>
        </w:rPr>
      </w:pPr>
    </w:p>
    <w:p w14:paraId="1A3BADAD" w14:textId="77777777" w:rsidR="00D30CC4" w:rsidRDefault="00D30CC4" w:rsidP="00D30CC4">
      <w:pPr>
        <w:spacing w:after="0" w:line="360" w:lineRule="auto"/>
        <w:ind w:firstLine="2268"/>
        <w:jc w:val="both"/>
        <w:rPr>
          <w:rFonts w:ascii="Arial" w:hAnsi="Arial" w:cs="Arial"/>
          <w:sz w:val="28"/>
          <w:szCs w:val="28"/>
        </w:rPr>
      </w:pPr>
      <w:r w:rsidRPr="00D30CC4">
        <w:rPr>
          <w:rFonts w:ascii="Arial" w:hAnsi="Arial" w:cs="Arial"/>
          <w:sz w:val="28"/>
          <w:szCs w:val="28"/>
        </w:rPr>
        <w:t xml:space="preserve">Sob o aspecto material, a proposta revela-se compatível com o direito fundamental à saúde, cuja efetivação exige do Poder Público a adoção de medidas que garantam acesso eficiente e adequado aos serviços de assistência médica e farmacêutica. </w:t>
      </w:r>
    </w:p>
    <w:p w14:paraId="4A29FD9C" w14:textId="767FA722" w:rsidR="00D30CC4" w:rsidRPr="00D30CC4" w:rsidRDefault="00D30CC4" w:rsidP="00D30CC4">
      <w:pPr>
        <w:spacing w:after="0" w:line="360" w:lineRule="auto"/>
        <w:ind w:firstLine="2268"/>
        <w:jc w:val="both"/>
        <w:rPr>
          <w:rFonts w:ascii="Arial" w:hAnsi="Arial" w:cs="Arial"/>
          <w:sz w:val="28"/>
          <w:szCs w:val="28"/>
        </w:rPr>
      </w:pPr>
      <w:r w:rsidRPr="00D30CC4">
        <w:rPr>
          <w:rFonts w:ascii="Arial" w:hAnsi="Arial" w:cs="Arial"/>
          <w:sz w:val="28"/>
          <w:szCs w:val="28"/>
        </w:rPr>
        <w:t xml:space="preserve">Nesse contexto, medidas administrativas ou legislativas que busquem racionalizar o funcionamento do sistema de </w:t>
      </w:r>
      <w:r w:rsidRPr="00D30CC4">
        <w:rPr>
          <w:rFonts w:ascii="Arial" w:hAnsi="Arial" w:cs="Arial"/>
          <w:sz w:val="28"/>
          <w:szCs w:val="28"/>
        </w:rPr>
        <w:lastRenderedPageBreak/>
        <w:t>saúde, eliminar entraves burocráticos e ampliar a eficiência da prestação dos serviços públicos mostram-se plenamente compatíveis com os princípios constitucionais que regem a matéria.</w:t>
      </w:r>
    </w:p>
    <w:p w14:paraId="72C50529" w14:textId="77777777" w:rsidR="00D30CC4" w:rsidRDefault="00D30CC4" w:rsidP="00D30CC4">
      <w:pPr>
        <w:spacing w:after="0" w:line="360" w:lineRule="auto"/>
        <w:ind w:firstLine="2268"/>
        <w:jc w:val="both"/>
        <w:rPr>
          <w:rFonts w:ascii="Arial" w:hAnsi="Arial" w:cs="Arial"/>
          <w:sz w:val="28"/>
          <w:szCs w:val="28"/>
        </w:rPr>
      </w:pPr>
    </w:p>
    <w:p w14:paraId="13697FE7" w14:textId="77777777" w:rsidR="00D30CC4" w:rsidRDefault="00D30CC4" w:rsidP="00D30CC4">
      <w:pPr>
        <w:spacing w:after="0" w:line="360" w:lineRule="auto"/>
        <w:ind w:firstLine="2268"/>
        <w:jc w:val="both"/>
        <w:rPr>
          <w:rFonts w:ascii="Arial" w:hAnsi="Arial" w:cs="Arial"/>
          <w:sz w:val="28"/>
          <w:szCs w:val="28"/>
        </w:rPr>
      </w:pPr>
      <w:r w:rsidRPr="00D30CC4">
        <w:rPr>
          <w:rFonts w:ascii="Arial" w:hAnsi="Arial" w:cs="Arial"/>
          <w:sz w:val="28"/>
          <w:szCs w:val="28"/>
        </w:rPr>
        <w:t xml:space="preserve">Ademais, a proposição observa parâmetros relevantes de controle e segurança sanitária, ao exigir que as receitas médicas contenham identificação do profissional, número de registro no Conselho Regional de Medicina, assinatura e data de emissão, além de condicionar a dispensação de medicamentos àqueles constantes da Relação Municipal de Medicamentos Essenciais. </w:t>
      </w:r>
    </w:p>
    <w:p w14:paraId="64ECA136" w14:textId="77777777" w:rsidR="00D30CC4" w:rsidRDefault="00D30CC4" w:rsidP="00D30CC4">
      <w:pPr>
        <w:spacing w:after="0" w:line="360" w:lineRule="auto"/>
        <w:ind w:firstLine="2268"/>
        <w:jc w:val="both"/>
        <w:rPr>
          <w:rFonts w:ascii="Arial" w:hAnsi="Arial" w:cs="Arial"/>
          <w:sz w:val="28"/>
          <w:szCs w:val="28"/>
        </w:rPr>
      </w:pPr>
    </w:p>
    <w:p w14:paraId="47F32F0D" w14:textId="515C81CE" w:rsidR="00D30CC4" w:rsidRPr="00D30CC4" w:rsidRDefault="00D30CC4" w:rsidP="00D30CC4">
      <w:pPr>
        <w:spacing w:after="0" w:line="360" w:lineRule="auto"/>
        <w:ind w:firstLine="2268"/>
        <w:jc w:val="both"/>
        <w:rPr>
          <w:rFonts w:ascii="Arial" w:hAnsi="Arial" w:cs="Arial"/>
          <w:sz w:val="28"/>
          <w:szCs w:val="28"/>
        </w:rPr>
      </w:pPr>
      <w:r w:rsidRPr="00D30CC4">
        <w:rPr>
          <w:rFonts w:ascii="Arial" w:hAnsi="Arial" w:cs="Arial"/>
          <w:sz w:val="28"/>
          <w:szCs w:val="28"/>
        </w:rPr>
        <w:t>Também se verifica preocupação com a preservação da autonomia técnica dos profissionais da rede pública, ao prever que a dispensa de nova consulta não impede a realização de avaliação médica quando houver necessidade decorrente de critérios clínicos, protocolos assistenciais ou regulação do acesso aos serviços de saúde.</w:t>
      </w:r>
    </w:p>
    <w:p w14:paraId="21857DDF" w14:textId="77777777" w:rsidR="00D30CC4" w:rsidRDefault="00D30CC4" w:rsidP="00D30CC4">
      <w:pPr>
        <w:spacing w:after="0" w:line="360" w:lineRule="auto"/>
        <w:ind w:firstLine="2268"/>
        <w:jc w:val="both"/>
        <w:rPr>
          <w:rFonts w:ascii="Arial" w:hAnsi="Arial" w:cs="Arial"/>
          <w:sz w:val="28"/>
          <w:szCs w:val="28"/>
        </w:rPr>
      </w:pPr>
    </w:p>
    <w:p w14:paraId="390BD8E4" w14:textId="2C431D5F" w:rsidR="00D30CC4" w:rsidRPr="00D30CC4" w:rsidRDefault="00D30CC4" w:rsidP="00D30CC4">
      <w:pPr>
        <w:spacing w:after="0" w:line="360" w:lineRule="auto"/>
        <w:ind w:firstLine="2268"/>
        <w:jc w:val="both"/>
        <w:rPr>
          <w:rFonts w:ascii="Arial" w:hAnsi="Arial" w:cs="Arial"/>
          <w:sz w:val="28"/>
          <w:szCs w:val="28"/>
        </w:rPr>
      </w:pPr>
      <w:r w:rsidRPr="00D30CC4">
        <w:rPr>
          <w:rFonts w:ascii="Arial" w:hAnsi="Arial" w:cs="Arial"/>
          <w:sz w:val="28"/>
          <w:szCs w:val="28"/>
        </w:rPr>
        <w:t xml:space="preserve">Diante desse conjunto de elementos, verifica-se que a proposta legislativa encontra fundamento constitucional, respeita a repartição de competências entre os Poderes e mostra-se compatível com o modelo organizacional do Sistema Único de Saúde, não se evidenciando vício de iniciativa ou afronta ao princípio da separação dos poderes. </w:t>
      </w:r>
    </w:p>
    <w:p w14:paraId="168C8463" w14:textId="77777777" w:rsidR="00D30CC4" w:rsidRPr="00D30CC4" w:rsidRDefault="00D30CC4" w:rsidP="00D30CC4">
      <w:pPr>
        <w:spacing w:after="0" w:line="360" w:lineRule="auto"/>
        <w:ind w:firstLine="2268"/>
        <w:jc w:val="both"/>
        <w:rPr>
          <w:rFonts w:ascii="Arial" w:hAnsi="Arial" w:cs="Arial"/>
          <w:sz w:val="28"/>
          <w:szCs w:val="28"/>
        </w:rPr>
      </w:pPr>
      <w:r w:rsidRPr="00D30CC4">
        <w:rPr>
          <w:rFonts w:ascii="Arial" w:hAnsi="Arial" w:cs="Arial"/>
          <w:sz w:val="28"/>
          <w:szCs w:val="28"/>
        </w:rPr>
        <w:t xml:space="preserve">Assim, sob a ótica jurídica, conclui-se que o Projeto de Lei nº 03/2026 revela-se constitucional, legal e </w:t>
      </w:r>
      <w:r w:rsidRPr="00D30CC4">
        <w:rPr>
          <w:rFonts w:ascii="Arial" w:hAnsi="Arial" w:cs="Arial"/>
          <w:sz w:val="28"/>
          <w:szCs w:val="28"/>
        </w:rPr>
        <w:lastRenderedPageBreak/>
        <w:t>juridicamente adequado, não havendo impedimentos formais ou materiais para sua tramitação no âmbito do processo legislativo municipal.</w:t>
      </w:r>
    </w:p>
    <w:p w14:paraId="57EC30F6" w14:textId="4F5D9A91" w:rsidR="00843341" w:rsidRDefault="00843341" w:rsidP="009F6C72">
      <w:pPr>
        <w:spacing w:after="0" w:line="360" w:lineRule="auto"/>
        <w:ind w:firstLine="2268"/>
        <w:jc w:val="both"/>
        <w:rPr>
          <w:rFonts w:ascii="Arial" w:hAnsi="Arial" w:cs="Arial"/>
          <w:sz w:val="28"/>
          <w:szCs w:val="28"/>
        </w:rPr>
      </w:pPr>
    </w:p>
    <w:p w14:paraId="674ABFA6" w14:textId="77777777" w:rsidR="00A30321" w:rsidRDefault="00A30321" w:rsidP="009F6C72">
      <w:pPr>
        <w:spacing w:after="0" w:line="360" w:lineRule="auto"/>
        <w:ind w:firstLine="2268"/>
        <w:jc w:val="both"/>
        <w:rPr>
          <w:rFonts w:ascii="Arial" w:hAnsi="Arial" w:cs="Arial"/>
          <w:sz w:val="28"/>
          <w:szCs w:val="28"/>
        </w:rPr>
      </w:pPr>
    </w:p>
    <w:p w14:paraId="5B97404B" w14:textId="77777777" w:rsidR="00A30321" w:rsidRDefault="00A30321" w:rsidP="009F6C72">
      <w:pPr>
        <w:spacing w:after="0" w:line="360" w:lineRule="auto"/>
        <w:ind w:firstLine="2268"/>
        <w:jc w:val="both"/>
        <w:rPr>
          <w:rFonts w:ascii="Arial" w:hAnsi="Arial" w:cs="Arial"/>
          <w:sz w:val="28"/>
          <w:szCs w:val="28"/>
        </w:rPr>
      </w:pPr>
    </w:p>
    <w:p w14:paraId="5B1ECE72" w14:textId="77777777" w:rsidR="00A30321" w:rsidRDefault="00A30321" w:rsidP="009F6C72">
      <w:pPr>
        <w:spacing w:after="0" w:line="360" w:lineRule="auto"/>
        <w:ind w:firstLine="2268"/>
        <w:jc w:val="both"/>
        <w:rPr>
          <w:rFonts w:ascii="Arial" w:hAnsi="Arial" w:cs="Arial"/>
          <w:sz w:val="28"/>
          <w:szCs w:val="28"/>
        </w:rPr>
      </w:pPr>
    </w:p>
    <w:p w14:paraId="6498DF0C" w14:textId="77777777" w:rsidR="00A30321" w:rsidRDefault="00A30321" w:rsidP="009F6C72">
      <w:pPr>
        <w:spacing w:after="0" w:line="360" w:lineRule="auto"/>
        <w:ind w:firstLine="2268"/>
        <w:jc w:val="both"/>
        <w:rPr>
          <w:rFonts w:ascii="Arial" w:hAnsi="Arial" w:cs="Arial"/>
          <w:sz w:val="28"/>
          <w:szCs w:val="28"/>
        </w:rPr>
      </w:pPr>
    </w:p>
    <w:p w14:paraId="57E561FB" w14:textId="77777777" w:rsidR="00A30321" w:rsidRDefault="00A30321" w:rsidP="009F6C72">
      <w:pPr>
        <w:spacing w:after="0" w:line="360" w:lineRule="auto"/>
        <w:ind w:firstLine="2268"/>
        <w:jc w:val="both"/>
        <w:rPr>
          <w:rFonts w:ascii="Arial" w:hAnsi="Arial" w:cs="Arial"/>
          <w:sz w:val="28"/>
          <w:szCs w:val="28"/>
        </w:rPr>
      </w:pPr>
    </w:p>
    <w:p w14:paraId="34FF7923" w14:textId="77777777" w:rsidR="00A30321" w:rsidRDefault="00A30321" w:rsidP="009F6C72">
      <w:pPr>
        <w:spacing w:after="0" w:line="360" w:lineRule="auto"/>
        <w:ind w:firstLine="2268"/>
        <w:jc w:val="both"/>
        <w:rPr>
          <w:rFonts w:ascii="Arial" w:hAnsi="Arial" w:cs="Arial"/>
          <w:sz w:val="28"/>
          <w:szCs w:val="28"/>
        </w:rPr>
      </w:pPr>
    </w:p>
    <w:p w14:paraId="1EA603FA" w14:textId="77777777" w:rsidR="00A30321" w:rsidRDefault="00A30321" w:rsidP="009F6C72">
      <w:pPr>
        <w:spacing w:after="0" w:line="360" w:lineRule="auto"/>
        <w:ind w:firstLine="2268"/>
        <w:jc w:val="both"/>
        <w:rPr>
          <w:rFonts w:ascii="Arial" w:hAnsi="Arial" w:cs="Arial"/>
          <w:sz w:val="28"/>
          <w:szCs w:val="28"/>
        </w:rPr>
      </w:pPr>
    </w:p>
    <w:p w14:paraId="502A8398" w14:textId="77777777" w:rsidR="00A30321" w:rsidRDefault="00A30321" w:rsidP="009F6C72">
      <w:pPr>
        <w:spacing w:after="0" w:line="360" w:lineRule="auto"/>
        <w:ind w:firstLine="2268"/>
        <w:jc w:val="both"/>
        <w:rPr>
          <w:rFonts w:ascii="Arial" w:hAnsi="Arial" w:cs="Arial"/>
          <w:sz w:val="28"/>
          <w:szCs w:val="28"/>
        </w:rPr>
      </w:pPr>
    </w:p>
    <w:p w14:paraId="5331FB48" w14:textId="77777777" w:rsidR="00A30321" w:rsidRDefault="00A30321" w:rsidP="009F6C72">
      <w:pPr>
        <w:spacing w:after="0" w:line="360" w:lineRule="auto"/>
        <w:ind w:firstLine="2268"/>
        <w:jc w:val="both"/>
        <w:rPr>
          <w:rFonts w:ascii="Arial" w:hAnsi="Arial" w:cs="Arial"/>
          <w:sz w:val="28"/>
          <w:szCs w:val="28"/>
        </w:rPr>
      </w:pPr>
    </w:p>
    <w:p w14:paraId="755F9196" w14:textId="77777777" w:rsidR="00A30321" w:rsidRDefault="00A30321" w:rsidP="009F6C72">
      <w:pPr>
        <w:spacing w:after="0" w:line="360" w:lineRule="auto"/>
        <w:ind w:firstLine="2268"/>
        <w:jc w:val="both"/>
        <w:rPr>
          <w:rFonts w:ascii="Arial" w:hAnsi="Arial" w:cs="Arial"/>
          <w:sz w:val="28"/>
          <w:szCs w:val="28"/>
        </w:rPr>
      </w:pPr>
    </w:p>
    <w:p w14:paraId="1F25D608" w14:textId="77777777" w:rsidR="00A30321" w:rsidRDefault="00A30321" w:rsidP="009F6C72">
      <w:pPr>
        <w:spacing w:after="0" w:line="360" w:lineRule="auto"/>
        <w:ind w:firstLine="2268"/>
        <w:jc w:val="both"/>
        <w:rPr>
          <w:rFonts w:ascii="Arial" w:hAnsi="Arial" w:cs="Arial"/>
          <w:sz w:val="28"/>
          <w:szCs w:val="28"/>
        </w:rPr>
      </w:pPr>
    </w:p>
    <w:p w14:paraId="11716210" w14:textId="77777777" w:rsidR="00A30321" w:rsidRDefault="00A30321" w:rsidP="009F6C72">
      <w:pPr>
        <w:spacing w:after="0" w:line="360" w:lineRule="auto"/>
        <w:ind w:firstLine="2268"/>
        <w:jc w:val="both"/>
        <w:rPr>
          <w:rFonts w:ascii="Arial" w:hAnsi="Arial" w:cs="Arial"/>
          <w:sz w:val="28"/>
          <w:szCs w:val="28"/>
        </w:rPr>
      </w:pPr>
    </w:p>
    <w:p w14:paraId="353F11D0" w14:textId="77777777" w:rsidR="00A30321" w:rsidRDefault="00A30321" w:rsidP="009F6C72">
      <w:pPr>
        <w:spacing w:after="0" w:line="360" w:lineRule="auto"/>
        <w:ind w:firstLine="2268"/>
        <w:jc w:val="both"/>
        <w:rPr>
          <w:rFonts w:ascii="Arial" w:hAnsi="Arial" w:cs="Arial"/>
          <w:sz w:val="28"/>
          <w:szCs w:val="28"/>
        </w:rPr>
      </w:pPr>
    </w:p>
    <w:p w14:paraId="0BC79AAF" w14:textId="77777777" w:rsidR="00A30321" w:rsidRDefault="00A30321" w:rsidP="009F6C72">
      <w:pPr>
        <w:spacing w:after="0" w:line="360" w:lineRule="auto"/>
        <w:ind w:firstLine="2268"/>
        <w:jc w:val="both"/>
        <w:rPr>
          <w:rFonts w:ascii="Arial" w:hAnsi="Arial" w:cs="Arial"/>
          <w:sz w:val="28"/>
          <w:szCs w:val="28"/>
        </w:rPr>
      </w:pPr>
    </w:p>
    <w:p w14:paraId="44C764FE" w14:textId="77777777" w:rsidR="00A30321" w:rsidRDefault="00A30321" w:rsidP="009F6C72">
      <w:pPr>
        <w:spacing w:after="0" w:line="360" w:lineRule="auto"/>
        <w:ind w:firstLine="2268"/>
        <w:jc w:val="both"/>
        <w:rPr>
          <w:rFonts w:ascii="Arial" w:hAnsi="Arial" w:cs="Arial"/>
          <w:sz w:val="28"/>
          <w:szCs w:val="28"/>
        </w:rPr>
      </w:pPr>
    </w:p>
    <w:p w14:paraId="5F0F14CA" w14:textId="77777777" w:rsidR="00A30321" w:rsidRDefault="00A30321" w:rsidP="009F6C72">
      <w:pPr>
        <w:spacing w:after="0" w:line="360" w:lineRule="auto"/>
        <w:ind w:firstLine="2268"/>
        <w:jc w:val="both"/>
        <w:rPr>
          <w:rFonts w:ascii="Arial" w:hAnsi="Arial" w:cs="Arial"/>
          <w:sz w:val="28"/>
          <w:szCs w:val="28"/>
        </w:rPr>
      </w:pPr>
    </w:p>
    <w:p w14:paraId="12308528" w14:textId="77777777" w:rsidR="00A30321" w:rsidRDefault="00A30321" w:rsidP="009F6C72">
      <w:pPr>
        <w:spacing w:after="0" w:line="360" w:lineRule="auto"/>
        <w:ind w:firstLine="2268"/>
        <w:jc w:val="both"/>
        <w:rPr>
          <w:rFonts w:ascii="Arial" w:hAnsi="Arial" w:cs="Arial"/>
          <w:sz w:val="28"/>
          <w:szCs w:val="28"/>
        </w:rPr>
      </w:pPr>
    </w:p>
    <w:p w14:paraId="0D8A2A05" w14:textId="77777777" w:rsidR="00A30321" w:rsidRDefault="00A30321" w:rsidP="009F6C72">
      <w:pPr>
        <w:spacing w:after="0" w:line="360" w:lineRule="auto"/>
        <w:ind w:firstLine="2268"/>
        <w:jc w:val="both"/>
        <w:rPr>
          <w:rFonts w:ascii="Arial" w:hAnsi="Arial" w:cs="Arial"/>
          <w:sz w:val="28"/>
          <w:szCs w:val="28"/>
        </w:rPr>
      </w:pPr>
    </w:p>
    <w:p w14:paraId="699D6C7B" w14:textId="77777777" w:rsidR="00A30321" w:rsidRDefault="00A30321" w:rsidP="009F6C72">
      <w:pPr>
        <w:spacing w:after="0" w:line="360" w:lineRule="auto"/>
        <w:ind w:firstLine="2268"/>
        <w:jc w:val="both"/>
        <w:rPr>
          <w:rFonts w:ascii="Arial" w:hAnsi="Arial" w:cs="Arial"/>
          <w:sz w:val="28"/>
          <w:szCs w:val="28"/>
        </w:rPr>
      </w:pPr>
    </w:p>
    <w:p w14:paraId="56B4359F" w14:textId="77777777" w:rsidR="00A30321" w:rsidRDefault="00A30321" w:rsidP="009F6C72">
      <w:pPr>
        <w:spacing w:after="0" w:line="360" w:lineRule="auto"/>
        <w:ind w:firstLine="2268"/>
        <w:jc w:val="both"/>
        <w:rPr>
          <w:rFonts w:ascii="Arial" w:hAnsi="Arial" w:cs="Arial"/>
          <w:sz w:val="28"/>
          <w:szCs w:val="28"/>
        </w:rPr>
      </w:pPr>
    </w:p>
    <w:p w14:paraId="15867BCE" w14:textId="77777777" w:rsidR="00A30321" w:rsidRDefault="00A30321" w:rsidP="009F6C72">
      <w:pPr>
        <w:spacing w:after="0" w:line="360" w:lineRule="auto"/>
        <w:ind w:firstLine="2268"/>
        <w:jc w:val="both"/>
        <w:rPr>
          <w:rFonts w:ascii="Arial" w:hAnsi="Arial" w:cs="Arial"/>
          <w:sz w:val="28"/>
          <w:szCs w:val="28"/>
        </w:rPr>
      </w:pPr>
    </w:p>
    <w:p w14:paraId="477E2685" w14:textId="77777777" w:rsidR="00BE72CD" w:rsidRDefault="00BE72CD" w:rsidP="009F6C72">
      <w:pPr>
        <w:spacing w:after="0" w:line="360" w:lineRule="auto"/>
        <w:ind w:firstLine="2268"/>
        <w:jc w:val="both"/>
        <w:rPr>
          <w:rFonts w:ascii="Arial" w:hAnsi="Arial" w:cs="Arial"/>
          <w:sz w:val="28"/>
          <w:szCs w:val="28"/>
        </w:rPr>
      </w:pPr>
    </w:p>
    <w:p w14:paraId="71E4ECC7" w14:textId="77777777" w:rsidR="00BE72CD" w:rsidRPr="00E81729" w:rsidRDefault="00BE72CD" w:rsidP="009F6C72">
      <w:pPr>
        <w:spacing w:after="0" w:line="360" w:lineRule="auto"/>
        <w:ind w:firstLine="2268"/>
        <w:jc w:val="both"/>
        <w:rPr>
          <w:rFonts w:ascii="Arial" w:hAnsi="Arial" w:cs="Arial"/>
          <w:sz w:val="28"/>
          <w:szCs w:val="28"/>
        </w:rPr>
      </w:pPr>
    </w:p>
    <w:p w14:paraId="3EA9311D" w14:textId="768D524B" w:rsidR="00B101FB" w:rsidRDefault="00B101FB" w:rsidP="00B101FB">
      <w:pPr>
        <w:jc w:val="center"/>
        <w:rPr>
          <w:rFonts w:ascii="Arial" w:hAnsi="Arial" w:cs="Arial"/>
          <w:b/>
          <w:bCs/>
          <w:sz w:val="32"/>
          <w:szCs w:val="32"/>
        </w:rPr>
      </w:pPr>
      <w:r>
        <w:rPr>
          <w:rFonts w:ascii="Arial" w:hAnsi="Arial" w:cs="Arial"/>
          <w:b/>
          <w:bCs/>
          <w:sz w:val="32"/>
          <w:szCs w:val="32"/>
        </w:rPr>
        <w:lastRenderedPageBreak/>
        <w:t>Conclusão do Voto</w:t>
      </w:r>
    </w:p>
    <w:p w14:paraId="7BCDFCF9" w14:textId="77777777" w:rsidR="00B101FB" w:rsidRDefault="00B101FB" w:rsidP="00B101FB">
      <w:pPr>
        <w:jc w:val="center"/>
        <w:rPr>
          <w:rFonts w:ascii="Arial" w:hAnsi="Arial" w:cs="Arial"/>
          <w:b/>
          <w:bCs/>
          <w:sz w:val="32"/>
          <w:szCs w:val="32"/>
        </w:rPr>
      </w:pPr>
    </w:p>
    <w:p w14:paraId="286EDBB0" w14:textId="77777777" w:rsidR="00B101FB" w:rsidRDefault="00B101FB" w:rsidP="00B101FB">
      <w:pPr>
        <w:jc w:val="center"/>
        <w:rPr>
          <w:rFonts w:ascii="Arial" w:hAnsi="Arial" w:cs="Arial"/>
          <w:b/>
          <w:bCs/>
          <w:sz w:val="32"/>
          <w:szCs w:val="32"/>
        </w:rPr>
      </w:pPr>
    </w:p>
    <w:p w14:paraId="3FEEB2E6" w14:textId="7B3486CD" w:rsidR="00B101FB" w:rsidRDefault="00B101FB" w:rsidP="006556E4">
      <w:pPr>
        <w:spacing w:line="360" w:lineRule="auto"/>
        <w:ind w:firstLine="2268"/>
        <w:jc w:val="both"/>
        <w:rPr>
          <w:rFonts w:ascii="Arial" w:hAnsi="Arial" w:cs="Arial"/>
          <w:sz w:val="28"/>
          <w:szCs w:val="28"/>
        </w:rPr>
      </w:pPr>
      <w:r w:rsidRPr="00986B8C">
        <w:rPr>
          <w:rFonts w:ascii="Arial" w:hAnsi="Arial" w:cs="Arial"/>
          <w:sz w:val="28"/>
          <w:szCs w:val="28"/>
        </w:rPr>
        <w:t xml:space="preserve">Diante dos fundamentos retro expostos, esta relatoria, após debate realizado na Comissão, disponibiliza o presente voto </w:t>
      </w:r>
      <w:r w:rsidR="00A30321">
        <w:rPr>
          <w:rFonts w:ascii="Arial" w:hAnsi="Arial" w:cs="Arial"/>
          <w:sz w:val="28"/>
          <w:szCs w:val="28"/>
        </w:rPr>
        <w:t>favorável</w:t>
      </w:r>
      <w:r w:rsidRPr="00986B8C">
        <w:rPr>
          <w:rFonts w:ascii="Arial" w:hAnsi="Arial" w:cs="Arial"/>
          <w:sz w:val="28"/>
          <w:szCs w:val="28"/>
        </w:rPr>
        <w:t xml:space="preserve"> à tramitação da matéria.</w:t>
      </w:r>
    </w:p>
    <w:p w14:paraId="4351F1BA" w14:textId="77777777" w:rsidR="00B101FB" w:rsidRDefault="00B101FB" w:rsidP="006556E4">
      <w:pPr>
        <w:spacing w:line="360" w:lineRule="auto"/>
        <w:ind w:firstLine="2268"/>
        <w:jc w:val="both"/>
        <w:rPr>
          <w:rFonts w:ascii="Arial" w:hAnsi="Arial" w:cs="Arial"/>
          <w:sz w:val="28"/>
          <w:szCs w:val="28"/>
        </w:rPr>
      </w:pPr>
    </w:p>
    <w:p w14:paraId="39B3540C" w14:textId="60F7C261" w:rsidR="00B101FB" w:rsidRDefault="00B101FB" w:rsidP="006556E4">
      <w:pPr>
        <w:spacing w:line="360" w:lineRule="auto"/>
        <w:ind w:firstLine="2268"/>
        <w:jc w:val="both"/>
        <w:rPr>
          <w:rFonts w:ascii="Arial" w:hAnsi="Arial" w:cs="Arial"/>
          <w:sz w:val="28"/>
          <w:szCs w:val="28"/>
        </w:rPr>
      </w:pPr>
      <w:r>
        <w:rPr>
          <w:rFonts w:ascii="Arial" w:hAnsi="Arial" w:cs="Arial"/>
          <w:sz w:val="28"/>
          <w:szCs w:val="28"/>
        </w:rPr>
        <w:t xml:space="preserve">Sala das Comissões, </w:t>
      </w:r>
      <w:r w:rsidR="00A30321">
        <w:rPr>
          <w:rFonts w:ascii="Arial" w:hAnsi="Arial" w:cs="Arial"/>
          <w:sz w:val="28"/>
          <w:szCs w:val="28"/>
        </w:rPr>
        <w:t>16</w:t>
      </w:r>
      <w:r>
        <w:rPr>
          <w:rFonts w:ascii="Arial" w:hAnsi="Arial" w:cs="Arial"/>
          <w:sz w:val="28"/>
          <w:szCs w:val="28"/>
        </w:rPr>
        <w:t xml:space="preserve"> de </w:t>
      </w:r>
      <w:r w:rsidR="00A30321">
        <w:rPr>
          <w:rFonts w:ascii="Arial" w:hAnsi="Arial" w:cs="Arial"/>
          <w:sz w:val="28"/>
          <w:szCs w:val="28"/>
        </w:rPr>
        <w:t>março</w:t>
      </w:r>
      <w:r>
        <w:rPr>
          <w:rFonts w:ascii="Arial" w:hAnsi="Arial" w:cs="Arial"/>
          <w:sz w:val="28"/>
          <w:szCs w:val="28"/>
        </w:rPr>
        <w:t xml:space="preserve"> de 202</w:t>
      </w:r>
      <w:r w:rsidR="009F6C72">
        <w:rPr>
          <w:rFonts w:ascii="Arial" w:hAnsi="Arial" w:cs="Arial"/>
          <w:sz w:val="28"/>
          <w:szCs w:val="28"/>
        </w:rPr>
        <w:t>6</w:t>
      </w:r>
      <w:r>
        <w:rPr>
          <w:rFonts w:ascii="Arial" w:hAnsi="Arial" w:cs="Arial"/>
          <w:sz w:val="28"/>
          <w:szCs w:val="28"/>
        </w:rPr>
        <w:t>.</w:t>
      </w:r>
    </w:p>
    <w:p w14:paraId="2FAC2448" w14:textId="77777777" w:rsidR="00B101FB" w:rsidRDefault="00B101FB" w:rsidP="00B101FB">
      <w:pPr>
        <w:ind w:firstLine="2268"/>
        <w:jc w:val="both"/>
        <w:rPr>
          <w:rFonts w:ascii="Arial" w:hAnsi="Arial" w:cs="Arial"/>
          <w:sz w:val="28"/>
          <w:szCs w:val="28"/>
        </w:rPr>
      </w:pPr>
    </w:p>
    <w:p w14:paraId="79F8A26A" w14:textId="77777777" w:rsidR="00B101FB" w:rsidRDefault="00B101FB" w:rsidP="00B101FB">
      <w:pPr>
        <w:ind w:firstLine="2268"/>
        <w:jc w:val="both"/>
        <w:rPr>
          <w:rFonts w:ascii="Arial" w:hAnsi="Arial" w:cs="Arial"/>
          <w:sz w:val="28"/>
          <w:szCs w:val="28"/>
        </w:rPr>
      </w:pPr>
    </w:p>
    <w:p w14:paraId="527BA88E" w14:textId="77777777" w:rsidR="00B101FB" w:rsidRDefault="00B101FB" w:rsidP="00B101FB">
      <w:pPr>
        <w:jc w:val="center"/>
        <w:rPr>
          <w:rFonts w:ascii="Arial" w:hAnsi="Arial" w:cs="Arial"/>
          <w:sz w:val="28"/>
          <w:szCs w:val="28"/>
        </w:rPr>
      </w:pPr>
      <w:r>
        <w:rPr>
          <w:rFonts w:ascii="Arial" w:hAnsi="Arial" w:cs="Arial"/>
          <w:sz w:val="28"/>
          <w:szCs w:val="28"/>
        </w:rPr>
        <w:t>Vereador Presidente</w:t>
      </w:r>
    </w:p>
    <w:p w14:paraId="6CFE26BA" w14:textId="77777777" w:rsidR="00B101FB" w:rsidRDefault="00B101FB" w:rsidP="00B101FB">
      <w:pPr>
        <w:jc w:val="center"/>
        <w:rPr>
          <w:rFonts w:ascii="Arial" w:hAnsi="Arial" w:cs="Arial"/>
          <w:sz w:val="28"/>
          <w:szCs w:val="28"/>
        </w:rPr>
      </w:pPr>
    </w:p>
    <w:p w14:paraId="6D2090EC" w14:textId="77777777" w:rsidR="00B101FB" w:rsidRDefault="00B101FB" w:rsidP="00B101FB">
      <w:pPr>
        <w:jc w:val="center"/>
        <w:rPr>
          <w:rFonts w:ascii="Arial" w:hAnsi="Arial" w:cs="Arial"/>
          <w:sz w:val="28"/>
          <w:szCs w:val="28"/>
        </w:rPr>
      </w:pPr>
    </w:p>
    <w:p w14:paraId="1564A88B" w14:textId="77777777" w:rsidR="00B101FB" w:rsidRDefault="00B101FB" w:rsidP="00B101FB">
      <w:pPr>
        <w:jc w:val="center"/>
        <w:rPr>
          <w:rFonts w:ascii="Arial" w:hAnsi="Arial" w:cs="Arial"/>
          <w:sz w:val="28"/>
          <w:szCs w:val="28"/>
        </w:rPr>
      </w:pPr>
      <w:r>
        <w:rPr>
          <w:rFonts w:ascii="Arial" w:hAnsi="Arial" w:cs="Arial"/>
          <w:sz w:val="28"/>
          <w:szCs w:val="28"/>
        </w:rPr>
        <w:t>Vereador Relator</w:t>
      </w:r>
    </w:p>
    <w:p w14:paraId="51A2AB3F" w14:textId="77777777" w:rsidR="00B101FB" w:rsidRDefault="00B101FB" w:rsidP="00B101FB">
      <w:pPr>
        <w:ind w:firstLine="2268"/>
        <w:jc w:val="both"/>
        <w:rPr>
          <w:rFonts w:ascii="Arial" w:hAnsi="Arial" w:cs="Arial"/>
          <w:sz w:val="28"/>
          <w:szCs w:val="28"/>
        </w:rPr>
      </w:pPr>
    </w:p>
    <w:p w14:paraId="6890660D" w14:textId="77777777" w:rsidR="00B101FB" w:rsidRDefault="00B101FB" w:rsidP="00B101FB">
      <w:pPr>
        <w:ind w:firstLine="2268"/>
        <w:jc w:val="both"/>
        <w:rPr>
          <w:rFonts w:ascii="Arial" w:hAnsi="Arial" w:cs="Arial"/>
          <w:sz w:val="28"/>
          <w:szCs w:val="28"/>
        </w:rPr>
      </w:pPr>
    </w:p>
    <w:p w14:paraId="06A7FC95" w14:textId="4B101DD7" w:rsidR="00B101FB" w:rsidRDefault="00E81729" w:rsidP="00B101FB">
      <w:pPr>
        <w:rPr>
          <w:rFonts w:ascii="Arial" w:hAnsi="Arial" w:cs="Arial"/>
          <w:sz w:val="28"/>
          <w:szCs w:val="28"/>
        </w:rPr>
      </w:pPr>
      <w:r>
        <w:rPr>
          <w:rFonts w:ascii="Arial" w:hAnsi="Arial" w:cs="Arial"/>
          <w:sz w:val="28"/>
          <w:szCs w:val="28"/>
        </w:rPr>
        <w:t>A favor</w:t>
      </w:r>
      <w:r w:rsidR="00B101FB">
        <w:rPr>
          <w:rFonts w:ascii="Arial" w:hAnsi="Arial" w:cs="Arial"/>
          <w:sz w:val="28"/>
          <w:szCs w:val="28"/>
        </w:rPr>
        <w:t>:</w:t>
      </w:r>
    </w:p>
    <w:p w14:paraId="0DD475BC" w14:textId="77777777" w:rsidR="00182DA3" w:rsidRDefault="00182DA3" w:rsidP="00B101FB">
      <w:pPr>
        <w:jc w:val="both"/>
        <w:rPr>
          <w:rFonts w:ascii="Arial" w:hAnsi="Arial" w:cs="Arial"/>
          <w:sz w:val="28"/>
          <w:szCs w:val="28"/>
        </w:rPr>
      </w:pPr>
    </w:p>
    <w:p w14:paraId="65F89E9F" w14:textId="77777777" w:rsidR="006919A2" w:rsidRDefault="006919A2" w:rsidP="00B101FB">
      <w:pPr>
        <w:jc w:val="both"/>
        <w:rPr>
          <w:rFonts w:ascii="Arial" w:hAnsi="Arial" w:cs="Arial"/>
          <w:sz w:val="28"/>
          <w:szCs w:val="28"/>
        </w:rPr>
      </w:pPr>
    </w:p>
    <w:p w14:paraId="41C47D21" w14:textId="1F2916CD" w:rsidR="00C02D3D" w:rsidRPr="006556E4" w:rsidRDefault="00E81729" w:rsidP="006556E4">
      <w:pPr>
        <w:jc w:val="both"/>
        <w:rPr>
          <w:rFonts w:ascii="Arial" w:hAnsi="Arial" w:cs="Arial"/>
          <w:sz w:val="28"/>
          <w:szCs w:val="28"/>
        </w:rPr>
      </w:pPr>
      <w:r>
        <w:rPr>
          <w:rFonts w:ascii="Arial" w:hAnsi="Arial" w:cs="Arial"/>
          <w:sz w:val="28"/>
          <w:szCs w:val="28"/>
        </w:rPr>
        <w:t xml:space="preserve">Contra: </w:t>
      </w:r>
    </w:p>
    <w:sectPr w:rsidR="00C02D3D" w:rsidRPr="006556E4" w:rsidSect="00A70527">
      <w:headerReference w:type="default" r:id="rId6"/>
      <w:pgSz w:w="11906" w:h="16838"/>
      <w:pgMar w:top="1417" w:right="1701" w:bottom="1417" w:left="1701" w:header="0" w:footer="624"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E0A3143" w14:textId="77777777" w:rsidR="002D041E" w:rsidRDefault="002D041E" w:rsidP="002A69D2">
      <w:pPr>
        <w:spacing w:after="0" w:line="240" w:lineRule="auto"/>
      </w:pPr>
      <w:r>
        <w:separator/>
      </w:r>
    </w:p>
  </w:endnote>
  <w:endnote w:type="continuationSeparator" w:id="0">
    <w:p w14:paraId="137582DE" w14:textId="77777777" w:rsidR="002D041E" w:rsidRDefault="002D041E" w:rsidP="002A69D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60EA3B8" w14:textId="77777777" w:rsidR="002D041E" w:rsidRDefault="002D041E" w:rsidP="002A69D2">
      <w:pPr>
        <w:spacing w:after="0" w:line="240" w:lineRule="auto"/>
      </w:pPr>
      <w:r>
        <w:separator/>
      </w:r>
    </w:p>
  </w:footnote>
  <w:footnote w:type="continuationSeparator" w:id="0">
    <w:p w14:paraId="4101B84E" w14:textId="77777777" w:rsidR="002D041E" w:rsidRDefault="002D041E" w:rsidP="002A69D2">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D7FC810" w14:textId="77777777" w:rsidR="002A69D2" w:rsidRPr="002A69D2" w:rsidRDefault="002A69D2" w:rsidP="002A69D2">
    <w:pPr>
      <w:spacing w:after="0" w:line="240" w:lineRule="auto"/>
      <w:jc w:val="center"/>
      <w:rPr>
        <w:rFonts w:ascii="Arial" w:hAnsi="Arial" w:cs="Arial"/>
        <w:b/>
        <w:sz w:val="20"/>
        <w:szCs w:val="20"/>
      </w:rPr>
    </w:pPr>
    <w:r w:rsidRPr="002A69D2">
      <w:rPr>
        <w:i/>
        <w:noProof/>
        <w:sz w:val="20"/>
        <w:szCs w:val="20"/>
        <w:u w:val="single"/>
        <w:lang w:eastAsia="pt-BR"/>
      </w:rPr>
      <w:drawing>
        <wp:anchor distT="0" distB="0" distL="114300" distR="114300" simplePos="0" relativeHeight="251659264" behindDoc="0" locked="0" layoutInCell="1" allowOverlap="1" wp14:anchorId="4EBA58BD" wp14:editId="5DEB19C8">
          <wp:simplePos x="0" y="0"/>
          <wp:positionH relativeFrom="column">
            <wp:posOffset>2352675</wp:posOffset>
          </wp:positionH>
          <wp:positionV relativeFrom="paragraph">
            <wp:posOffset>78740</wp:posOffset>
          </wp:positionV>
          <wp:extent cx="731520" cy="982980"/>
          <wp:effectExtent l="0" t="0" r="0" b="7620"/>
          <wp:wrapTopAndBottom/>
          <wp:docPr id="114395852" name="Imagem 1143958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731520" cy="982980"/>
                  </a:xfrm>
                  <a:prstGeom prst="rect">
                    <a:avLst/>
                  </a:prstGeom>
                  <a:noFill/>
                </pic:spPr>
              </pic:pic>
            </a:graphicData>
          </a:graphic>
          <wp14:sizeRelH relativeFrom="page">
            <wp14:pctWidth>0</wp14:pctWidth>
          </wp14:sizeRelH>
          <wp14:sizeRelV relativeFrom="page">
            <wp14:pctHeight>0</wp14:pctHeight>
          </wp14:sizeRelV>
        </wp:anchor>
      </w:drawing>
    </w:r>
    <w:r w:rsidRPr="002A69D2">
      <w:rPr>
        <w:rFonts w:ascii="Arial" w:hAnsi="Arial" w:cs="Arial"/>
        <w:b/>
        <w:sz w:val="20"/>
        <w:szCs w:val="20"/>
      </w:rPr>
      <w:t>CÂMARA MUNICIPAL DE TERRA DE AREIA</w:t>
    </w:r>
  </w:p>
  <w:p w14:paraId="2A2B0061" w14:textId="77777777" w:rsidR="002A69D2" w:rsidRPr="002A69D2" w:rsidRDefault="002A69D2" w:rsidP="002A69D2">
    <w:pPr>
      <w:spacing w:after="0" w:line="240" w:lineRule="auto"/>
      <w:jc w:val="center"/>
      <w:rPr>
        <w:rFonts w:ascii="Arial" w:hAnsi="Arial" w:cs="Arial"/>
        <w:b/>
        <w:sz w:val="20"/>
        <w:szCs w:val="20"/>
      </w:rPr>
    </w:pPr>
    <w:r w:rsidRPr="002A69D2">
      <w:rPr>
        <w:rFonts w:ascii="Arial" w:hAnsi="Arial" w:cs="Arial"/>
        <w:b/>
        <w:sz w:val="20"/>
        <w:szCs w:val="20"/>
      </w:rPr>
      <w:t>ESTADO DO RIO GRANDE DO SUL</w:t>
    </w:r>
  </w:p>
  <w:p w14:paraId="26039785" w14:textId="77777777" w:rsidR="002A69D2" w:rsidRDefault="002A69D2">
    <w:pPr>
      <w:pStyle w:val="Cabealho"/>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A69D2"/>
    <w:rsid w:val="00017896"/>
    <w:rsid w:val="000238E9"/>
    <w:rsid w:val="00055712"/>
    <w:rsid w:val="00066726"/>
    <w:rsid w:val="00070D8A"/>
    <w:rsid w:val="00080282"/>
    <w:rsid w:val="000B62EA"/>
    <w:rsid w:val="000D714D"/>
    <w:rsid w:val="000E11B9"/>
    <w:rsid w:val="000E281B"/>
    <w:rsid w:val="000F57A0"/>
    <w:rsid w:val="00182DA3"/>
    <w:rsid w:val="001A0910"/>
    <w:rsid w:val="001B2281"/>
    <w:rsid w:val="001C416D"/>
    <w:rsid w:val="001E5627"/>
    <w:rsid w:val="0020527C"/>
    <w:rsid w:val="00280D3B"/>
    <w:rsid w:val="002953FE"/>
    <w:rsid w:val="002A69D2"/>
    <w:rsid w:val="002C05C2"/>
    <w:rsid w:val="002D041E"/>
    <w:rsid w:val="002D5E68"/>
    <w:rsid w:val="00341739"/>
    <w:rsid w:val="00376D7E"/>
    <w:rsid w:val="003A6241"/>
    <w:rsid w:val="003B664C"/>
    <w:rsid w:val="003E0570"/>
    <w:rsid w:val="00402D03"/>
    <w:rsid w:val="0044120A"/>
    <w:rsid w:val="004539A1"/>
    <w:rsid w:val="004811D4"/>
    <w:rsid w:val="00481708"/>
    <w:rsid w:val="004A30FB"/>
    <w:rsid w:val="004A7CD2"/>
    <w:rsid w:val="004E7DE3"/>
    <w:rsid w:val="0050690D"/>
    <w:rsid w:val="00520949"/>
    <w:rsid w:val="005359D8"/>
    <w:rsid w:val="005603B7"/>
    <w:rsid w:val="00580FE8"/>
    <w:rsid w:val="005F027A"/>
    <w:rsid w:val="006556E4"/>
    <w:rsid w:val="006856A7"/>
    <w:rsid w:val="00691782"/>
    <w:rsid w:val="006919A2"/>
    <w:rsid w:val="006B2BE0"/>
    <w:rsid w:val="006C31B9"/>
    <w:rsid w:val="006C777F"/>
    <w:rsid w:val="006D07B2"/>
    <w:rsid w:val="00797F28"/>
    <w:rsid w:val="007A349A"/>
    <w:rsid w:val="007C6483"/>
    <w:rsid w:val="007D6BBB"/>
    <w:rsid w:val="008229EB"/>
    <w:rsid w:val="00843341"/>
    <w:rsid w:val="00923357"/>
    <w:rsid w:val="00983997"/>
    <w:rsid w:val="009E780D"/>
    <w:rsid w:val="009F6C72"/>
    <w:rsid w:val="00A0427A"/>
    <w:rsid w:val="00A30321"/>
    <w:rsid w:val="00A34C9D"/>
    <w:rsid w:val="00A70527"/>
    <w:rsid w:val="00A85F37"/>
    <w:rsid w:val="00B101FB"/>
    <w:rsid w:val="00B2137D"/>
    <w:rsid w:val="00B327F8"/>
    <w:rsid w:val="00B6236F"/>
    <w:rsid w:val="00B6651A"/>
    <w:rsid w:val="00BA1F31"/>
    <w:rsid w:val="00BB3E7C"/>
    <w:rsid w:val="00BD2ECE"/>
    <w:rsid w:val="00BE3024"/>
    <w:rsid w:val="00BE72CD"/>
    <w:rsid w:val="00C02D3D"/>
    <w:rsid w:val="00C30623"/>
    <w:rsid w:val="00C365BD"/>
    <w:rsid w:val="00C51C1F"/>
    <w:rsid w:val="00CC3D2D"/>
    <w:rsid w:val="00CE08A5"/>
    <w:rsid w:val="00D16F8D"/>
    <w:rsid w:val="00D30CC4"/>
    <w:rsid w:val="00D41F94"/>
    <w:rsid w:val="00D64112"/>
    <w:rsid w:val="00D75421"/>
    <w:rsid w:val="00DA51AB"/>
    <w:rsid w:val="00E00FD2"/>
    <w:rsid w:val="00E01FB2"/>
    <w:rsid w:val="00E108F4"/>
    <w:rsid w:val="00E81729"/>
    <w:rsid w:val="00EC145E"/>
    <w:rsid w:val="00ED6825"/>
    <w:rsid w:val="00F17ACE"/>
    <w:rsid w:val="00F24559"/>
    <w:rsid w:val="00F30441"/>
    <w:rsid w:val="00F31D46"/>
    <w:rsid w:val="00F63300"/>
    <w:rsid w:val="00F9336E"/>
    <w:rsid w:val="00FC2C0E"/>
    <w:rsid w:val="00FD1B7E"/>
    <w:rsid w:val="00FD234E"/>
    <w:rsid w:val="00FD748E"/>
    <w:rsid w:val="00FE59C5"/>
    <w:rsid w:val="00FF6F0F"/>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C1E1F27"/>
  <w15:chartTrackingRefBased/>
  <w15:docId w15:val="{B37E96BA-1A10-4B9D-A5AA-F1ECC1EBD2E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pt-BR"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A69D2"/>
    <w:pPr>
      <w:spacing w:after="200" w:line="276" w:lineRule="auto"/>
    </w:pPr>
    <w:rPr>
      <w:kern w:val="0"/>
      <w14:ligatures w14:val="none"/>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Cabealho">
    <w:name w:val="header"/>
    <w:basedOn w:val="Normal"/>
    <w:link w:val="CabealhoChar"/>
    <w:uiPriority w:val="99"/>
    <w:unhideWhenUsed/>
    <w:rsid w:val="002A69D2"/>
    <w:pPr>
      <w:tabs>
        <w:tab w:val="center" w:pos="4252"/>
        <w:tab w:val="right" w:pos="8504"/>
      </w:tabs>
      <w:spacing w:after="0" w:line="240" w:lineRule="auto"/>
    </w:pPr>
  </w:style>
  <w:style w:type="character" w:customStyle="1" w:styleId="CabealhoChar">
    <w:name w:val="Cabeçalho Char"/>
    <w:basedOn w:val="Fontepargpadro"/>
    <w:link w:val="Cabealho"/>
    <w:uiPriority w:val="99"/>
    <w:rsid w:val="002A69D2"/>
    <w:rPr>
      <w:kern w:val="0"/>
      <w14:ligatures w14:val="none"/>
    </w:rPr>
  </w:style>
  <w:style w:type="paragraph" w:styleId="Rodap">
    <w:name w:val="footer"/>
    <w:basedOn w:val="Normal"/>
    <w:link w:val="RodapChar"/>
    <w:uiPriority w:val="99"/>
    <w:unhideWhenUsed/>
    <w:rsid w:val="002A69D2"/>
    <w:pPr>
      <w:tabs>
        <w:tab w:val="center" w:pos="4252"/>
        <w:tab w:val="right" w:pos="8504"/>
      </w:tabs>
      <w:spacing w:after="0" w:line="240" w:lineRule="auto"/>
    </w:pPr>
  </w:style>
  <w:style w:type="character" w:customStyle="1" w:styleId="RodapChar">
    <w:name w:val="Rodapé Char"/>
    <w:basedOn w:val="Fontepargpadro"/>
    <w:link w:val="Rodap"/>
    <w:uiPriority w:val="99"/>
    <w:rsid w:val="002A69D2"/>
    <w:rPr>
      <w:kern w:val="0"/>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_rels/header1.xml.rels><?xml version="1.0" encoding="UTF-8" standalone="yes"?>
<Relationships xmlns="http://schemas.openxmlformats.org/package/2006/relationships"><Relationship Id="rId1" Type="http://schemas.openxmlformats.org/officeDocument/2006/relationships/image" Target="media/image1.wmf"/></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TotalTime>
  <Pages>8</Pages>
  <Words>1272</Words>
  <Characters>6923</Characters>
  <Application>Microsoft Office Word</Application>
  <DocSecurity>0</DocSecurity>
  <Lines>230</Lines>
  <Paragraphs>90</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8105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Usuario</dc:creator>
  <cp:keywords/>
  <dc:description/>
  <cp:lastModifiedBy>Rodrigo Pelisoli Maiato</cp:lastModifiedBy>
  <cp:revision>3</cp:revision>
  <cp:lastPrinted>2026-03-16T16:47:00Z</cp:lastPrinted>
  <dcterms:created xsi:type="dcterms:W3CDTF">2026-03-16T14:29:00Z</dcterms:created>
  <dcterms:modified xsi:type="dcterms:W3CDTF">2026-03-16T17:12:00Z</dcterms:modified>
</cp:coreProperties>
</file>