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8EDE" w14:textId="77777777" w:rsidR="00A42D1E" w:rsidRPr="00F3140D" w:rsidRDefault="00A42D1E" w:rsidP="00A42D1E">
      <w:pPr>
        <w:jc w:val="center"/>
        <w:rPr>
          <w:rFonts w:ascii="Arial" w:hAnsi="Arial" w:cs="Arial"/>
          <w:b/>
          <w:bCs/>
          <w:sz w:val="32"/>
          <w:szCs w:val="32"/>
        </w:rPr>
      </w:pPr>
      <w:r w:rsidRPr="00F3140D">
        <w:rPr>
          <w:rFonts w:ascii="Arial" w:hAnsi="Arial" w:cs="Arial"/>
          <w:b/>
          <w:bCs/>
          <w:sz w:val="32"/>
          <w:szCs w:val="32"/>
        </w:rPr>
        <w:t>COMISSÃO DE CONSTITUIÇÃO E JUSTIÇA (CCJ)</w:t>
      </w:r>
    </w:p>
    <w:p w14:paraId="6BCCC51F" w14:textId="77777777" w:rsidR="00A42D1E" w:rsidRPr="00F3140D" w:rsidRDefault="00A42D1E" w:rsidP="00A42D1E">
      <w:pPr>
        <w:rPr>
          <w:rFonts w:ascii="Arial" w:hAnsi="Arial" w:cs="Arial"/>
          <w:b/>
          <w:bCs/>
          <w:sz w:val="32"/>
          <w:szCs w:val="32"/>
        </w:rPr>
      </w:pPr>
    </w:p>
    <w:p w14:paraId="29B31460" w14:textId="77777777" w:rsidR="00A42D1E" w:rsidRPr="00F3140D" w:rsidRDefault="00A42D1E" w:rsidP="00A42D1E">
      <w:pPr>
        <w:spacing w:after="0"/>
        <w:jc w:val="both"/>
        <w:rPr>
          <w:rFonts w:ascii="Arial" w:hAnsi="Arial" w:cs="Arial"/>
          <w:sz w:val="28"/>
          <w:szCs w:val="28"/>
        </w:rPr>
      </w:pPr>
      <w:r w:rsidRPr="00F3140D">
        <w:rPr>
          <w:rFonts w:ascii="Arial" w:hAnsi="Arial" w:cs="Arial"/>
          <w:b/>
          <w:bCs/>
          <w:sz w:val="28"/>
          <w:szCs w:val="28"/>
        </w:rPr>
        <w:t xml:space="preserve">Parecer: </w:t>
      </w:r>
      <w:r w:rsidRPr="00F3140D">
        <w:rPr>
          <w:rFonts w:ascii="Arial" w:hAnsi="Arial" w:cs="Arial"/>
          <w:sz w:val="28"/>
          <w:szCs w:val="28"/>
        </w:rPr>
        <w:t>0</w:t>
      </w:r>
      <w:r>
        <w:rPr>
          <w:rFonts w:ascii="Arial" w:hAnsi="Arial" w:cs="Arial"/>
          <w:sz w:val="28"/>
          <w:szCs w:val="28"/>
        </w:rPr>
        <w:t>2</w:t>
      </w:r>
      <w:r w:rsidRPr="00F3140D">
        <w:rPr>
          <w:rFonts w:ascii="Arial" w:hAnsi="Arial" w:cs="Arial"/>
          <w:sz w:val="28"/>
          <w:szCs w:val="28"/>
        </w:rPr>
        <w:t>/202</w:t>
      </w:r>
      <w:r>
        <w:rPr>
          <w:rFonts w:ascii="Arial" w:hAnsi="Arial" w:cs="Arial"/>
          <w:sz w:val="28"/>
          <w:szCs w:val="28"/>
        </w:rPr>
        <w:t>6</w:t>
      </w:r>
    </w:p>
    <w:p w14:paraId="56215FBF" w14:textId="77777777" w:rsidR="00A42D1E" w:rsidRPr="00F3140D" w:rsidRDefault="00A42D1E" w:rsidP="00A42D1E">
      <w:pPr>
        <w:spacing w:after="0"/>
        <w:jc w:val="both"/>
        <w:rPr>
          <w:rFonts w:ascii="Arial" w:hAnsi="Arial" w:cs="Arial"/>
          <w:b/>
          <w:bCs/>
          <w:sz w:val="28"/>
          <w:szCs w:val="28"/>
        </w:rPr>
      </w:pPr>
    </w:p>
    <w:p w14:paraId="5962F70E" w14:textId="77777777" w:rsidR="00A42D1E" w:rsidRDefault="00A42D1E" w:rsidP="00A42D1E">
      <w:pPr>
        <w:spacing w:after="0"/>
        <w:jc w:val="both"/>
        <w:rPr>
          <w:rFonts w:ascii="Arial" w:hAnsi="Arial" w:cs="Arial"/>
          <w:sz w:val="28"/>
          <w:szCs w:val="28"/>
        </w:rPr>
      </w:pPr>
      <w:r w:rsidRPr="00F3140D">
        <w:rPr>
          <w:rFonts w:ascii="Arial" w:hAnsi="Arial" w:cs="Arial"/>
          <w:b/>
          <w:bCs/>
          <w:sz w:val="28"/>
          <w:szCs w:val="28"/>
        </w:rPr>
        <w:t xml:space="preserve">Projeto de Lei: </w:t>
      </w:r>
      <w:r w:rsidRPr="00F3140D">
        <w:rPr>
          <w:rFonts w:ascii="Arial" w:hAnsi="Arial" w:cs="Arial"/>
          <w:sz w:val="28"/>
          <w:szCs w:val="28"/>
        </w:rPr>
        <w:t>0</w:t>
      </w:r>
      <w:r>
        <w:rPr>
          <w:rFonts w:ascii="Arial" w:hAnsi="Arial" w:cs="Arial"/>
          <w:sz w:val="28"/>
          <w:szCs w:val="28"/>
        </w:rPr>
        <w:t>2</w:t>
      </w:r>
      <w:r w:rsidRPr="00F3140D">
        <w:rPr>
          <w:rFonts w:ascii="Arial" w:hAnsi="Arial" w:cs="Arial"/>
          <w:sz w:val="28"/>
          <w:szCs w:val="28"/>
        </w:rPr>
        <w:t xml:space="preserve"> de </w:t>
      </w:r>
      <w:r>
        <w:rPr>
          <w:rFonts w:ascii="Arial" w:hAnsi="Arial" w:cs="Arial"/>
          <w:sz w:val="28"/>
          <w:szCs w:val="28"/>
        </w:rPr>
        <w:t>19</w:t>
      </w:r>
      <w:r w:rsidRPr="00F3140D">
        <w:rPr>
          <w:rFonts w:ascii="Arial" w:hAnsi="Arial" w:cs="Arial"/>
          <w:sz w:val="28"/>
          <w:szCs w:val="28"/>
        </w:rPr>
        <w:t xml:space="preserve"> de janeiro de 202</w:t>
      </w:r>
      <w:r>
        <w:rPr>
          <w:rFonts w:ascii="Arial" w:hAnsi="Arial" w:cs="Arial"/>
          <w:sz w:val="28"/>
          <w:szCs w:val="28"/>
        </w:rPr>
        <w:t xml:space="preserve">6       </w:t>
      </w:r>
    </w:p>
    <w:p w14:paraId="44ACB7AA" w14:textId="77777777" w:rsidR="00A42D1E" w:rsidRDefault="00A42D1E" w:rsidP="00A42D1E">
      <w:pPr>
        <w:spacing w:after="0"/>
        <w:jc w:val="both"/>
        <w:rPr>
          <w:rFonts w:ascii="Arial" w:hAnsi="Arial" w:cs="Arial"/>
          <w:sz w:val="28"/>
          <w:szCs w:val="28"/>
        </w:rPr>
      </w:pPr>
    </w:p>
    <w:p w14:paraId="310EDDF5" w14:textId="77777777" w:rsidR="00A42D1E" w:rsidRPr="00F3140D" w:rsidRDefault="00A42D1E" w:rsidP="00A42D1E">
      <w:pPr>
        <w:spacing w:after="0"/>
        <w:jc w:val="both"/>
        <w:rPr>
          <w:rFonts w:ascii="Arial" w:hAnsi="Arial" w:cs="Arial"/>
          <w:sz w:val="28"/>
          <w:szCs w:val="28"/>
        </w:rPr>
      </w:pPr>
      <w:r w:rsidRPr="003C63C5">
        <w:rPr>
          <w:rFonts w:ascii="Arial" w:hAnsi="Arial" w:cs="Arial"/>
          <w:b/>
          <w:bCs/>
          <w:sz w:val="28"/>
          <w:szCs w:val="28"/>
        </w:rPr>
        <w:t>Autor:</w:t>
      </w:r>
      <w:r>
        <w:rPr>
          <w:rFonts w:ascii="Arial" w:hAnsi="Arial" w:cs="Arial"/>
          <w:sz w:val="28"/>
          <w:szCs w:val="28"/>
        </w:rPr>
        <w:t xml:space="preserve"> Executivo Municipal</w:t>
      </w:r>
    </w:p>
    <w:p w14:paraId="2265DABF" w14:textId="77777777" w:rsidR="00A42D1E" w:rsidRPr="00F3140D" w:rsidRDefault="00A42D1E" w:rsidP="00A42D1E">
      <w:pPr>
        <w:spacing w:after="0"/>
        <w:jc w:val="both"/>
        <w:rPr>
          <w:rFonts w:ascii="Arial" w:hAnsi="Arial" w:cs="Arial"/>
          <w:sz w:val="28"/>
          <w:szCs w:val="28"/>
        </w:rPr>
      </w:pPr>
    </w:p>
    <w:p w14:paraId="38858397" w14:textId="77777777" w:rsidR="00A42D1E" w:rsidRDefault="00A42D1E" w:rsidP="00A42D1E">
      <w:pPr>
        <w:spacing w:after="0"/>
        <w:jc w:val="both"/>
        <w:rPr>
          <w:rFonts w:ascii="Arial" w:hAnsi="Arial" w:cs="Arial"/>
          <w:bCs/>
          <w:sz w:val="28"/>
          <w:szCs w:val="28"/>
        </w:rPr>
      </w:pPr>
      <w:r w:rsidRPr="00F3140D">
        <w:rPr>
          <w:rFonts w:ascii="Arial" w:hAnsi="Arial" w:cs="Arial"/>
          <w:b/>
          <w:bCs/>
          <w:sz w:val="28"/>
          <w:szCs w:val="28"/>
        </w:rPr>
        <w:t>Matéria:</w:t>
      </w:r>
      <w:r w:rsidRPr="00F3140D">
        <w:rPr>
          <w:rFonts w:ascii="Arial" w:hAnsi="Arial" w:cs="Arial"/>
          <w:sz w:val="28"/>
          <w:szCs w:val="28"/>
        </w:rPr>
        <w:t xml:space="preserve"> </w:t>
      </w:r>
      <w:r>
        <w:rPr>
          <w:rFonts w:ascii="Arial" w:hAnsi="Arial" w:cs="Arial"/>
          <w:bCs/>
          <w:sz w:val="28"/>
          <w:szCs w:val="28"/>
        </w:rPr>
        <w:t>Contratação temporária de servidores para atuar no município de Terra de Areia</w:t>
      </w:r>
    </w:p>
    <w:p w14:paraId="75160627" w14:textId="77777777" w:rsidR="00A42D1E" w:rsidRDefault="00A42D1E" w:rsidP="00A42D1E">
      <w:pPr>
        <w:spacing w:after="0"/>
        <w:jc w:val="both"/>
        <w:rPr>
          <w:rFonts w:ascii="Arial" w:hAnsi="Arial" w:cs="Arial"/>
          <w:b/>
          <w:bCs/>
          <w:sz w:val="28"/>
          <w:szCs w:val="28"/>
        </w:rPr>
      </w:pPr>
    </w:p>
    <w:p w14:paraId="68F6FF40" w14:textId="1FD96186" w:rsidR="00A42D1E" w:rsidRPr="005F1CD7" w:rsidRDefault="00A42D1E" w:rsidP="00A42D1E">
      <w:pPr>
        <w:spacing w:after="0"/>
        <w:jc w:val="both"/>
        <w:rPr>
          <w:rFonts w:ascii="Arial" w:hAnsi="Arial" w:cs="Arial"/>
          <w:sz w:val="28"/>
          <w:szCs w:val="28"/>
        </w:rPr>
      </w:pPr>
      <w:r w:rsidRPr="00F3140D">
        <w:rPr>
          <w:rFonts w:ascii="Arial" w:hAnsi="Arial" w:cs="Arial"/>
          <w:b/>
          <w:bCs/>
          <w:sz w:val="28"/>
          <w:szCs w:val="28"/>
        </w:rPr>
        <w:t xml:space="preserve">Relator: </w:t>
      </w:r>
      <w:r>
        <w:rPr>
          <w:rFonts w:ascii="Arial" w:hAnsi="Arial" w:cs="Arial"/>
          <w:sz w:val="28"/>
          <w:szCs w:val="28"/>
        </w:rPr>
        <w:t>Lucas Justin Vieira</w:t>
      </w:r>
      <w:r>
        <w:rPr>
          <w:rFonts w:ascii="Arial" w:hAnsi="Arial" w:cs="Arial"/>
          <w:sz w:val="28"/>
          <w:szCs w:val="28"/>
        </w:rPr>
        <w:tab/>
      </w:r>
      <w:r>
        <w:rPr>
          <w:rFonts w:ascii="Arial" w:hAnsi="Arial" w:cs="Arial"/>
          <w:sz w:val="28"/>
          <w:szCs w:val="28"/>
        </w:rPr>
        <w:tab/>
      </w:r>
      <w:r>
        <w:rPr>
          <w:rFonts w:ascii="Arial" w:hAnsi="Arial" w:cs="Arial"/>
          <w:sz w:val="28"/>
          <w:szCs w:val="28"/>
        </w:rPr>
        <w:tab/>
      </w:r>
      <w:r w:rsidRPr="005F1CD7">
        <w:rPr>
          <w:rFonts w:ascii="Arial" w:hAnsi="Arial" w:cs="Arial"/>
          <w:b/>
          <w:bCs/>
          <w:sz w:val="28"/>
          <w:szCs w:val="28"/>
        </w:rPr>
        <w:t xml:space="preserve">         Conclusão:</w:t>
      </w:r>
      <w:r>
        <w:rPr>
          <w:rFonts w:ascii="Arial" w:hAnsi="Arial" w:cs="Arial"/>
          <w:sz w:val="28"/>
          <w:szCs w:val="28"/>
        </w:rPr>
        <w:t xml:space="preserve"> </w:t>
      </w:r>
      <w:r>
        <w:rPr>
          <w:rFonts w:ascii="Arial" w:hAnsi="Arial" w:cs="Arial"/>
          <w:sz w:val="28"/>
          <w:szCs w:val="28"/>
        </w:rPr>
        <w:t>Favorável</w:t>
      </w:r>
    </w:p>
    <w:p w14:paraId="66AB2878" w14:textId="77777777" w:rsidR="00A42D1E" w:rsidRPr="005F1CD7" w:rsidRDefault="00A42D1E" w:rsidP="00A42D1E">
      <w:pPr>
        <w:spacing w:after="0"/>
        <w:jc w:val="both"/>
        <w:rPr>
          <w:rFonts w:ascii="Arial" w:hAnsi="Arial" w:cs="Arial"/>
          <w:sz w:val="28"/>
          <w:szCs w:val="28"/>
        </w:rPr>
      </w:pPr>
    </w:p>
    <w:p w14:paraId="4F3C64DA" w14:textId="77777777" w:rsidR="00A42D1E" w:rsidRPr="00B20D65" w:rsidRDefault="00A42D1E" w:rsidP="00A42D1E">
      <w:pPr>
        <w:spacing w:after="0"/>
        <w:jc w:val="both"/>
        <w:rPr>
          <w:rFonts w:ascii="Times New Roman" w:hAnsi="Times New Roman" w:cs="Times New Roman"/>
          <w:i/>
          <w:iCs/>
          <w:sz w:val="28"/>
          <w:szCs w:val="28"/>
        </w:rPr>
      </w:pPr>
      <w:r>
        <w:rPr>
          <w:rFonts w:ascii="Arial" w:hAnsi="Arial" w:cs="Arial"/>
          <w:b/>
          <w:bCs/>
          <w:sz w:val="28"/>
          <w:szCs w:val="28"/>
        </w:rPr>
        <w:t xml:space="preserve">Ementa: </w:t>
      </w:r>
      <w:r w:rsidRPr="00FE0704">
        <w:rPr>
          <w:rFonts w:ascii="Times New Roman" w:hAnsi="Times New Roman" w:cs="Times New Roman"/>
          <w:i/>
          <w:iCs/>
          <w:sz w:val="28"/>
          <w:szCs w:val="28"/>
        </w:rPr>
        <w:t>Autoriza a contratação temporária de profissionais, para atuarem na Secretaria Municipal de Saúde, Secretaria Municipal de Administração, Secretaria Municipal de Obras e Trânsito, Secretaria Municipal de Assistência Social, Trabalho, Habitação e Cidadania, Secretaria Municipal de Esporte e Juventude, Secretaria Municipal de Planejamento e Secretaria Municipal de Educação.</w:t>
      </w:r>
    </w:p>
    <w:p w14:paraId="5AF5D031" w14:textId="77777777" w:rsidR="00A42D1E" w:rsidRDefault="00A42D1E" w:rsidP="00A42D1E">
      <w:pPr>
        <w:rPr>
          <w:rFonts w:ascii="Arial" w:hAnsi="Arial" w:cs="Arial"/>
          <w:b/>
          <w:bCs/>
          <w:sz w:val="32"/>
          <w:szCs w:val="32"/>
        </w:rPr>
      </w:pPr>
    </w:p>
    <w:p w14:paraId="2340CF34" w14:textId="77777777" w:rsidR="00A42D1E" w:rsidRDefault="00A42D1E" w:rsidP="00A42D1E">
      <w:pPr>
        <w:jc w:val="center"/>
        <w:rPr>
          <w:rFonts w:ascii="Arial" w:hAnsi="Arial" w:cs="Arial"/>
          <w:b/>
          <w:bCs/>
          <w:sz w:val="32"/>
          <w:szCs w:val="32"/>
        </w:rPr>
      </w:pPr>
      <w:r w:rsidRPr="003C63C5">
        <w:rPr>
          <w:rFonts w:ascii="Arial" w:hAnsi="Arial" w:cs="Arial"/>
          <w:b/>
          <w:bCs/>
          <w:sz w:val="32"/>
          <w:szCs w:val="32"/>
        </w:rPr>
        <w:t>Relatório</w:t>
      </w:r>
    </w:p>
    <w:p w14:paraId="0859CAD9" w14:textId="77777777" w:rsidR="00A42D1E" w:rsidRDefault="00A42D1E" w:rsidP="00A42D1E">
      <w:pPr>
        <w:jc w:val="center"/>
        <w:rPr>
          <w:rFonts w:ascii="Arial" w:hAnsi="Arial" w:cs="Arial"/>
          <w:b/>
          <w:bCs/>
          <w:sz w:val="32"/>
          <w:szCs w:val="32"/>
        </w:rPr>
      </w:pPr>
    </w:p>
    <w:p w14:paraId="77C788D9" w14:textId="77777777" w:rsidR="00A42D1E" w:rsidRPr="00FE0704" w:rsidRDefault="00A42D1E" w:rsidP="00A42D1E">
      <w:pPr>
        <w:spacing w:line="360" w:lineRule="auto"/>
        <w:ind w:firstLine="2268"/>
        <w:jc w:val="both"/>
        <w:rPr>
          <w:rFonts w:ascii="Arial" w:hAnsi="Arial" w:cs="Arial"/>
          <w:sz w:val="28"/>
          <w:szCs w:val="28"/>
        </w:rPr>
      </w:pPr>
      <w:r w:rsidRPr="00FE0704">
        <w:rPr>
          <w:rFonts w:ascii="Arial" w:hAnsi="Arial" w:cs="Arial"/>
          <w:sz w:val="28"/>
          <w:szCs w:val="28"/>
        </w:rPr>
        <w:t xml:space="preserve">Trata-se de análise do Projeto de Lei Municipal nº 02/2026, de iniciativa do Poder Executivo, que autoriza a contratação temporária de profissionais para atuação em diversas Secretarias Municipais, pelo prazo de 12 (doze) meses, prorrogável por igual período, nos termos do art. 37, IX, da Constituição Federal, bem como dos </w:t>
      </w:r>
      <w:proofErr w:type="spellStart"/>
      <w:r w:rsidRPr="00FE0704">
        <w:rPr>
          <w:rFonts w:ascii="Arial" w:hAnsi="Arial" w:cs="Arial"/>
          <w:sz w:val="28"/>
          <w:szCs w:val="28"/>
        </w:rPr>
        <w:t>arts</w:t>
      </w:r>
      <w:proofErr w:type="spellEnd"/>
      <w:r w:rsidRPr="00FE0704">
        <w:rPr>
          <w:rFonts w:ascii="Arial" w:hAnsi="Arial" w:cs="Arial"/>
          <w:sz w:val="28"/>
          <w:szCs w:val="28"/>
        </w:rPr>
        <w:t>. 232, III, 233 e 234 da Lei Municipal nº 855/2000 (Estatuto dos Servidores Públicos Municipais).</w:t>
      </w:r>
    </w:p>
    <w:p w14:paraId="3CD9D881" w14:textId="77777777" w:rsidR="00A42D1E" w:rsidRPr="00FE0704" w:rsidRDefault="00A42D1E" w:rsidP="00A42D1E">
      <w:pPr>
        <w:spacing w:line="360" w:lineRule="auto"/>
        <w:ind w:firstLine="2268"/>
        <w:jc w:val="both"/>
        <w:rPr>
          <w:rFonts w:ascii="Arial" w:hAnsi="Arial" w:cs="Arial"/>
          <w:sz w:val="28"/>
          <w:szCs w:val="28"/>
        </w:rPr>
      </w:pPr>
    </w:p>
    <w:p w14:paraId="0C53A774" w14:textId="77777777" w:rsidR="00A42D1E" w:rsidRPr="00FE0704" w:rsidRDefault="00A42D1E" w:rsidP="00A42D1E">
      <w:pPr>
        <w:spacing w:line="360" w:lineRule="auto"/>
        <w:ind w:firstLine="2268"/>
        <w:jc w:val="both"/>
        <w:rPr>
          <w:rFonts w:ascii="Arial" w:hAnsi="Arial" w:cs="Arial"/>
          <w:sz w:val="28"/>
          <w:szCs w:val="28"/>
        </w:rPr>
      </w:pPr>
      <w:r w:rsidRPr="00FE0704">
        <w:rPr>
          <w:rFonts w:ascii="Arial" w:hAnsi="Arial" w:cs="Arial"/>
          <w:sz w:val="28"/>
          <w:szCs w:val="28"/>
        </w:rPr>
        <w:t>O projeto vem acompanhado de Exposição de Motivos detalhada e de Estudo de Impacto Orçamentário-Financeiro, em cumprimento às exigências da Lei Complementar nº 101/2000 (Lei de Responsabilidade Fiscal).</w:t>
      </w:r>
    </w:p>
    <w:p w14:paraId="004BD7C6" w14:textId="77777777" w:rsidR="00A42D1E" w:rsidRDefault="00A42D1E" w:rsidP="00A42D1E">
      <w:pPr>
        <w:jc w:val="center"/>
        <w:rPr>
          <w:rFonts w:ascii="Arial" w:hAnsi="Arial" w:cs="Arial"/>
          <w:b/>
          <w:bCs/>
          <w:sz w:val="32"/>
          <w:szCs w:val="32"/>
        </w:rPr>
      </w:pPr>
    </w:p>
    <w:p w14:paraId="78A1771B" w14:textId="77777777" w:rsidR="00A42D1E" w:rsidRDefault="00A42D1E" w:rsidP="00A42D1E">
      <w:pPr>
        <w:jc w:val="center"/>
        <w:rPr>
          <w:rFonts w:ascii="Arial" w:hAnsi="Arial" w:cs="Arial"/>
          <w:b/>
          <w:bCs/>
          <w:sz w:val="32"/>
          <w:szCs w:val="32"/>
        </w:rPr>
      </w:pPr>
      <w:r w:rsidRPr="003C63C5">
        <w:rPr>
          <w:rFonts w:ascii="Arial" w:hAnsi="Arial" w:cs="Arial"/>
          <w:b/>
          <w:bCs/>
          <w:sz w:val="32"/>
          <w:szCs w:val="32"/>
        </w:rPr>
        <w:t>Parecer</w:t>
      </w:r>
    </w:p>
    <w:p w14:paraId="65633F25" w14:textId="77777777" w:rsidR="00A42D1E" w:rsidRDefault="00A42D1E" w:rsidP="00A42D1E">
      <w:pPr>
        <w:spacing w:after="0"/>
        <w:jc w:val="both"/>
        <w:rPr>
          <w:rFonts w:ascii="Arial" w:hAnsi="Arial" w:cs="Arial"/>
          <w:b/>
          <w:bCs/>
          <w:sz w:val="32"/>
          <w:szCs w:val="32"/>
        </w:rPr>
      </w:pPr>
    </w:p>
    <w:p w14:paraId="2B7A4BBB" w14:textId="77777777" w:rsidR="00A42D1E" w:rsidRDefault="00A42D1E" w:rsidP="00A42D1E">
      <w:pPr>
        <w:spacing w:after="0"/>
        <w:jc w:val="both"/>
        <w:rPr>
          <w:rFonts w:ascii="Arial" w:hAnsi="Arial" w:cs="Arial"/>
          <w:b/>
          <w:bCs/>
          <w:sz w:val="32"/>
          <w:szCs w:val="32"/>
        </w:rPr>
      </w:pPr>
    </w:p>
    <w:p w14:paraId="0DB7FDE2" w14:textId="77777777" w:rsidR="00A42D1E" w:rsidRPr="00FE0704"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No que se refere à iniciativa legislativa, verifica-se que a proposição é formalmente adequada, uma vez que compete privativamente ao Chefe do Poder Executivo a iniciativa de leis que versem sobre organização administrativa, regime jurídico e contratação de pessoal no âmbito municipal, nos termos do art. 61, §1º, inciso II, alíneas “a” e “c”, da Constituição Federal, aplicado aos Municípios pelo princípio da simetria, bem como conforme previsão da Lei Orgânica Municipal. Inexiste, portanto, qualquer vício formal de iniciativa.</w:t>
      </w:r>
    </w:p>
    <w:p w14:paraId="66937C60" w14:textId="77777777" w:rsidR="00A42D1E" w:rsidRDefault="00A42D1E" w:rsidP="00A42D1E">
      <w:pPr>
        <w:spacing w:after="0" w:line="360" w:lineRule="auto"/>
        <w:ind w:firstLine="2268"/>
        <w:jc w:val="both"/>
        <w:rPr>
          <w:rFonts w:ascii="Arial" w:hAnsi="Arial" w:cs="Arial"/>
          <w:sz w:val="28"/>
          <w:szCs w:val="28"/>
        </w:rPr>
      </w:pPr>
    </w:p>
    <w:p w14:paraId="43174E55" w14:textId="77777777" w:rsidR="00A42D1E"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 xml:space="preserve">Sob o aspecto da constitucionalidade material, a contratação temporária prevista no Projeto de Lei atende aos requisitos estabelecidos pelo art. 37, inciso IX, da Constituição Federal, porquanto fundamentada em necessidade temporária de excepcional interesse público, devidamente caracterizada no corpo do projeto e em seus anexos. As justificativas apresentadas </w:t>
      </w:r>
      <w:r w:rsidRPr="00FE0704">
        <w:rPr>
          <w:rFonts w:ascii="Arial" w:hAnsi="Arial" w:cs="Arial"/>
          <w:sz w:val="28"/>
          <w:szCs w:val="28"/>
        </w:rPr>
        <w:lastRenderedPageBreak/>
        <w:t xml:space="preserve">demonstram a necessidade de garantir a continuidade e a eficiência de serviços públicos essenciais, especialmente nas áreas da educação, saúde, assistência social, obras, planejamento e administração, notadamente diante do início do ano letivo, do aumento da demanda por atendimento educacional especializado, do crescimento do número de alunos com deficiência, bem como da iminência do encerramento de contratos temporários anteriormente firmados, cuja não renovação poderia acarretar prejuízos à prestação regular dos serviços públicos. </w:t>
      </w:r>
    </w:p>
    <w:p w14:paraId="7024FC73" w14:textId="77777777" w:rsidR="00A42D1E" w:rsidRDefault="00A42D1E" w:rsidP="00A42D1E">
      <w:pPr>
        <w:spacing w:after="0" w:line="360" w:lineRule="auto"/>
        <w:ind w:firstLine="2268"/>
        <w:jc w:val="both"/>
        <w:rPr>
          <w:rFonts w:ascii="Arial" w:hAnsi="Arial" w:cs="Arial"/>
          <w:sz w:val="28"/>
          <w:szCs w:val="28"/>
        </w:rPr>
      </w:pPr>
    </w:p>
    <w:p w14:paraId="55F5C55B" w14:textId="77777777" w:rsidR="00A42D1E" w:rsidRPr="00FE0704"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Ademais, o projeto estabelece prazo determinado, funções específicas e quantitativo definido de contratações, afastando qualquer caracterização de burla ao concurso público, em consonância com a jurisprudência consolidada do Supremo Tribunal Federal e do Tribunal de Contas do Estado do Rio Grande do Sul.</w:t>
      </w:r>
    </w:p>
    <w:p w14:paraId="50A11E62" w14:textId="77777777" w:rsidR="00A42D1E" w:rsidRDefault="00A42D1E" w:rsidP="00A42D1E">
      <w:pPr>
        <w:spacing w:after="0" w:line="360" w:lineRule="auto"/>
        <w:ind w:firstLine="2268"/>
        <w:jc w:val="both"/>
        <w:rPr>
          <w:rFonts w:ascii="Arial" w:hAnsi="Arial" w:cs="Arial"/>
          <w:sz w:val="28"/>
          <w:szCs w:val="28"/>
        </w:rPr>
      </w:pPr>
    </w:p>
    <w:p w14:paraId="501765C6" w14:textId="77777777" w:rsidR="00A42D1E" w:rsidRPr="00FE0704"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No plano da legalidade infraconstitucional, a proposição encontra respaldo expresso na legislação municipal vigente, especialmente no Estatuto dos Servidores Públicos Municipais, que autoriza a contratação temporária para atender a situações excepcionais e transitórias, bem como na Lei Orgânica Municipal. As atribuições, requisitos e cargas horárias dos cargos temporários encontram-se claramente definidos nos anexos do projeto, garantindo segurança jurídica, observância ao princípio da legalidade e transparência administrativa.</w:t>
      </w:r>
    </w:p>
    <w:p w14:paraId="2CA84468" w14:textId="77777777" w:rsidR="00A42D1E" w:rsidRDefault="00A42D1E" w:rsidP="00A42D1E">
      <w:pPr>
        <w:spacing w:after="0" w:line="360" w:lineRule="auto"/>
        <w:ind w:firstLine="2268"/>
        <w:jc w:val="both"/>
        <w:rPr>
          <w:rFonts w:ascii="Arial" w:hAnsi="Arial" w:cs="Arial"/>
          <w:sz w:val="28"/>
          <w:szCs w:val="28"/>
        </w:rPr>
      </w:pPr>
    </w:p>
    <w:p w14:paraId="4E551DB3" w14:textId="77777777" w:rsidR="00A42D1E"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lastRenderedPageBreak/>
        <w:t xml:space="preserve">No tocante à adequação orçamentária e financeira, o Projeto de Lei está acompanhado de Estudo de Impacto Orçamentário-Financeiro elaborado nos termos do art. 16 da Lei Complementar nº 101/2000, bem como de Declaração do Ordenador da Despesa, atestando a existência de dotação orçamentária suficiente para suportar as despesas decorrentes das contratações. </w:t>
      </w:r>
    </w:p>
    <w:p w14:paraId="326146A7" w14:textId="77777777" w:rsidR="00A42D1E" w:rsidRDefault="00A42D1E" w:rsidP="00A42D1E">
      <w:pPr>
        <w:spacing w:after="0" w:line="360" w:lineRule="auto"/>
        <w:ind w:firstLine="2268"/>
        <w:jc w:val="both"/>
        <w:rPr>
          <w:rFonts w:ascii="Arial" w:hAnsi="Arial" w:cs="Arial"/>
          <w:sz w:val="28"/>
          <w:szCs w:val="28"/>
        </w:rPr>
      </w:pPr>
    </w:p>
    <w:p w14:paraId="58E03A5A" w14:textId="77777777" w:rsidR="00A42D1E"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 xml:space="preserve">Quanto aos limites de despesa com pessoal, o impacto demonstrado indica que o Município ultrapassa os limites máximos estabelecidos pelo art. 20 da Lei de Responsabilidade Fiscal, </w:t>
      </w:r>
      <w:r>
        <w:rPr>
          <w:rFonts w:ascii="Arial" w:hAnsi="Arial" w:cs="Arial"/>
          <w:sz w:val="28"/>
          <w:szCs w:val="28"/>
        </w:rPr>
        <w:t>tal qual o</w:t>
      </w:r>
      <w:r w:rsidRPr="00FE0704">
        <w:rPr>
          <w:rFonts w:ascii="Arial" w:hAnsi="Arial" w:cs="Arial"/>
          <w:sz w:val="28"/>
          <w:szCs w:val="28"/>
        </w:rPr>
        <w:t xml:space="preserve"> percentual de aumento previsto no art. 71 do mesmo diploma legal. </w:t>
      </w:r>
    </w:p>
    <w:p w14:paraId="2D2B65B0" w14:textId="77777777" w:rsidR="00A42D1E" w:rsidRDefault="00A42D1E" w:rsidP="00A42D1E">
      <w:pPr>
        <w:spacing w:after="0" w:line="360" w:lineRule="auto"/>
        <w:ind w:firstLine="2268"/>
        <w:jc w:val="both"/>
        <w:rPr>
          <w:rFonts w:ascii="Arial" w:hAnsi="Arial" w:cs="Arial"/>
          <w:sz w:val="28"/>
          <w:szCs w:val="28"/>
        </w:rPr>
      </w:pPr>
    </w:p>
    <w:p w14:paraId="74E8E65A" w14:textId="77777777" w:rsidR="00A42D1E" w:rsidRPr="00FE0704"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Embora se registre a necessidade de acompanhamento permanente da evolução da despesa, não se verifica, no presente momento, violação aos limites legais, sendo pacífico o entendimento do Tribunal de Contas do Estado do Rio Grande do Sul no sentido de que contratações temporárias, quando devidamente justificadas, essenciais e acompanhadas de estimativa formal de impacto, não configuram irregularidade automática.</w:t>
      </w:r>
    </w:p>
    <w:p w14:paraId="25DA0D99" w14:textId="77777777" w:rsidR="00A42D1E" w:rsidRDefault="00A42D1E" w:rsidP="00A42D1E">
      <w:pPr>
        <w:spacing w:after="0" w:line="360" w:lineRule="auto"/>
        <w:ind w:firstLine="2268"/>
        <w:jc w:val="both"/>
        <w:rPr>
          <w:rFonts w:ascii="Arial" w:hAnsi="Arial" w:cs="Arial"/>
          <w:sz w:val="28"/>
          <w:szCs w:val="28"/>
        </w:rPr>
      </w:pPr>
    </w:p>
    <w:p w14:paraId="394866A5" w14:textId="77777777" w:rsidR="00A42D1E" w:rsidRPr="00FE0704"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 xml:space="preserve">Sob o aspecto da técnica legislativa, o projeto apresenta redação clara, objetiva e compatível com os parâmetros estabelecidos pela Lei Complementar nº 95/1998, aplicada por simetria, não se identificando impropriedades formais ou redacionais </w:t>
      </w:r>
      <w:r w:rsidRPr="00FE0704">
        <w:rPr>
          <w:rFonts w:ascii="Arial" w:hAnsi="Arial" w:cs="Arial"/>
          <w:sz w:val="28"/>
          <w:szCs w:val="28"/>
        </w:rPr>
        <w:lastRenderedPageBreak/>
        <w:t>capazes de comprometer sua validade jurídica ou regular tramitação legislativa.</w:t>
      </w:r>
    </w:p>
    <w:p w14:paraId="2996AD65" w14:textId="77777777" w:rsidR="00A42D1E" w:rsidRDefault="00A42D1E" w:rsidP="00A42D1E">
      <w:pPr>
        <w:spacing w:after="0" w:line="360" w:lineRule="auto"/>
        <w:ind w:firstLine="2268"/>
        <w:jc w:val="both"/>
        <w:rPr>
          <w:rFonts w:ascii="Arial" w:hAnsi="Arial" w:cs="Arial"/>
          <w:sz w:val="28"/>
          <w:szCs w:val="28"/>
        </w:rPr>
      </w:pPr>
    </w:p>
    <w:p w14:paraId="1486D349" w14:textId="77777777" w:rsidR="00A42D1E" w:rsidRPr="00FE0704" w:rsidRDefault="00A42D1E" w:rsidP="00A42D1E">
      <w:pPr>
        <w:spacing w:after="0" w:line="360" w:lineRule="auto"/>
        <w:ind w:firstLine="2268"/>
        <w:jc w:val="both"/>
        <w:rPr>
          <w:rFonts w:ascii="Arial" w:hAnsi="Arial" w:cs="Arial"/>
          <w:sz w:val="28"/>
          <w:szCs w:val="28"/>
        </w:rPr>
      </w:pPr>
      <w:r w:rsidRPr="00FE0704">
        <w:rPr>
          <w:rFonts w:ascii="Arial" w:hAnsi="Arial" w:cs="Arial"/>
          <w:sz w:val="28"/>
          <w:szCs w:val="28"/>
        </w:rPr>
        <w:t xml:space="preserve">Diante de todo o exposto, conclui-se que o Projeto de Lei Municipal nº 02/2026 é constitucional, legal e juridicamente viável, atendendo aos requisitos formais e materiais exigidos pela Constituição Federal, pela Lei Orgânica Municipal, pela legislação estatutária local e pela Lei de Responsabilidade Fiscal, razão pela qual </w:t>
      </w:r>
      <w:proofErr w:type="spellStart"/>
      <w:r>
        <w:rPr>
          <w:rFonts w:ascii="Arial" w:hAnsi="Arial" w:cs="Arial"/>
          <w:sz w:val="28"/>
          <w:szCs w:val="28"/>
        </w:rPr>
        <w:t>esta</w:t>
      </w:r>
      <w:proofErr w:type="spellEnd"/>
      <w:r>
        <w:rPr>
          <w:rFonts w:ascii="Arial" w:hAnsi="Arial" w:cs="Arial"/>
          <w:sz w:val="28"/>
          <w:szCs w:val="28"/>
        </w:rPr>
        <w:t xml:space="preserve"> relatoria </w:t>
      </w:r>
      <w:r w:rsidRPr="00FE0704">
        <w:rPr>
          <w:rFonts w:ascii="Arial" w:hAnsi="Arial" w:cs="Arial"/>
          <w:sz w:val="28"/>
          <w:szCs w:val="28"/>
        </w:rPr>
        <w:t>se manifesta parecer favorável à sua tramitação e deliberação.</w:t>
      </w:r>
    </w:p>
    <w:p w14:paraId="136457F6" w14:textId="77777777" w:rsidR="00A42D1E" w:rsidRDefault="00A42D1E" w:rsidP="00A42D1E">
      <w:pPr>
        <w:spacing w:after="0" w:line="360" w:lineRule="auto"/>
        <w:ind w:firstLine="2268"/>
        <w:jc w:val="both"/>
        <w:rPr>
          <w:rFonts w:ascii="Arial" w:hAnsi="Arial" w:cs="Arial"/>
          <w:sz w:val="28"/>
          <w:szCs w:val="28"/>
        </w:rPr>
      </w:pPr>
    </w:p>
    <w:p w14:paraId="0B8F33F0" w14:textId="77777777" w:rsidR="00A42D1E" w:rsidRDefault="00A42D1E" w:rsidP="00A42D1E">
      <w:pPr>
        <w:spacing w:after="0" w:line="360" w:lineRule="auto"/>
        <w:ind w:firstLine="2268"/>
        <w:jc w:val="both"/>
        <w:rPr>
          <w:rFonts w:ascii="Arial" w:hAnsi="Arial" w:cs="Arial"/>
          <w:sz w:val="28"/>
          <w:szCs w:val="28"/>
        </w:rPr>
      </w:pPr>
    </w:p>
    <w:p w14:paraId="0FC8412D" w14:textId="77777777" w:rsidR="00A42D1E" w:rsidRDefault="00A42D1E" w:rsidP="00A42D1E">
      <w:pPr>
        <w:spacing w:after="0" w:line="360" w:lineRule="auto"/>
        <w:ind w:firstLine="2268"/>
        <w:jc w:val="both"/>
        <w:rPr>
          <w:rFonts w:ascii="Arial" w:hAnsi="Arial" w:cs="Arial"/>
          <w:sz w:val="28"/>
          <w:szCs w:val="28"/>
        </w:rPr>
      </w:pPr>
    </w:p>
    <w:p w14:paraId="10791DAA" w14:textId="77777777" w:rsidR="00A42D1E" w:rsidRDefault="00A42D1E" w:rsidP="00A42D1E">
      <w:pPr>
        <w:rPr>
          <w:rFonts w:ascii="Arial" w:hAnsi="Arial" w:cs="Arial"/>
          <w:b/>
          <w:bCs/>
          <w:sz w:val="32"/>
          <w:szCs w:val="32"/>
        </w:rPr>
      </w:pPr>
    </w:p>
    <w:p w14:paraId="32AA8D8C" w14:textId="77777777" w:rsidR="00A42D1E" w:rsidRDefault="00A42D1E" w:rsidP="00A42D1E">
      <w:pPr>
        <w:rPr>
          <w:rFonts w:ascii="Arial" w:hAnsi="Arial" w:cs="Arial"/>
          <w:b/>
          <w:bCs/>
          <w:sz w:val="32"/>
          <w:szCs w:val="32"/>
        </w:rPr>
      </w:pPr>
    </w:p>
    <w:p w14:paraId="5EFCF3F1" w14:textId="77777777" w:rsidR="00A42D1E" w:rsidRDefault="00A42D1E" w:rsidP="00A42D1E">
      <w:pPr>
        <w:rPr>
          <w:rFonts w:ascii="Arial" w:hAnsi="Arial" w:cs="Arial"/>
          <w:b/>
          <w:bCs/>
          <w:sz w:val="32"/>
          <w:szCs w:val="32"/>
        </w:rPr>
      </w:pPr>
    </w:p>
    <w:p w14:paraId="643D7538" w14:textId="77777777" w:rsidR="00A42D1E" w:rsidRDefault="00A42D1E" w:rsidP="00A42D1E">
      <w:pPr>
        <w:rPr>
          <w:rFonts w:ascii="Arial" w:hAnsi="Arial" w:cs="Arial"/>
          <w:b/>
          <w:bCs/>
          <w:sz w:val="32"/>
          <w:szCs w:val="32"/>
        </w:rPr>
      </w:pPr>
    </w:p>
    <w:p w14:paraId="7A0E23CF" w14:textId="77777777" w:rsidR="00A42D1E" w:rsidRDefault="00A42D1E" w:rsidP="00A42D1E">
      <w:pPr>
        <w:rPr>
          <w:rFonts w:ascii="Arial" w:hAnsi="Arial" w:cs="Arial"/>
          <w:b/>
          <w:bCs/>
          <w:sz w:val="32"/>
          <w:szCs w:val="32"/>
        </w:rPr>
      </w:pPr>
    </w:p>
    <w:p w14:paraId="638C5B64" w14:textId="77777777" w:rsidR="00A42D1E" w:rsidRDefault="00A42D1E" w:rsidP="00A42D1E">
      <w:pPr>
        <w:rPr>
          <w:rFonts w:ascii="Arial" w:hAnsi="Arial" w:cs="Arial"/>
          <w:b/>
          <w:bCs/>
          <w:sz w:val="32"/>
          <w:szCs w:val="32"/>
        </w:rPr>
      </w:pPr>
    </w:p>
    <w:p w14:paraId="43425533" w14:textId="77777777" w:rsidR="00A42D1E" w:rsidRDefault="00A42D1E" w:rsidP="00A42D1E">
      <w:pPr>
        <w:rPr>
          <w:rFonts w:ascii="Arial" w:hAnsi="Arial" w:cs="Arial"/>
          <w:b/>
          <w:bCs/>
          <w:sz w:val="32"/>
          <w:szCs w:val="32"/>
        </w:rPr>
      </w:pPr>
    </w:p>
    <w:p w14:paraId="2D981C06" w14:textId="77777777" w:rsidR="00A42D1E" w:rsidRDefault="00A42D1E" w:rsidP="00A42D1E">
      <w:pPr>
        <w:rPr>
          <w:rFonts w:ascii="Arial" w:hAnsi="Arial" w:cs="Arial"/>
          <w:b/>
          <w:bCs/>
          <w:sz w:val="32"/>
          <w:szCs w:val="32"/>
        </w:rPr>
      </w:pPr>
    </w:p>
    <w:p w14:paraId="727BDD77" w14:textId="77777777" w:rsidR="00A42D1E" w:rsidRDefault="00A42D1E" w:rsidP="00A42D1E">
      <w:pPr>
        <w:rPr>
          <w:rFonts w:ascii="Arial" w:hAnsi="Arial" w:cs="Arial"/>
          <w:b/>
          <w:bCs/>
          <w:sz w:val="32"/>
          <w:szCs w:val="32"/>
        </w:rPr>
      </w:pPr>
    </w:p>
    <w:p w14:paraId="406F849F" w14:textId="77777777" w:rsidR="00A42D1E" w:rsidRDefault="00A42D1E" w:rsidP="00A42D1E">
      <w:pPr>
        <w:rPr>
          <w:rFonts w:ascii="Arial" w:hAnsi="Arial" w:cs="Arial"/>
          <w:b/>
          <w:bCs/>
          <w:sz w:val="32"/>
          <w:szCs w:val="32"/>
        </w:rPr>
      </w:pPr>
    </w:p>
    <w:p w14:paraId="1173ACB9" w14:textId="77777777" w:rsidR="00A42D1E" w:rsidRDefault="00A42D1E" w:rsidP="00A42D1E">
      <w:pPr>
        <w:jc w:val="center"/>
        <w:rPr>
          <w:rFonts w:ascii="Arial" w:hAnsi="Arial" w:cs="Arial"/>
          <w:b/>
          <w:bCs/>
          <w:sz w:val="32"/>
          <w:szCs w:val="32"/>
        </w:rPr>
      </w:pPr>
      <w:r>
        <w:rPr>
          <w:rFonts w:ascii="Arial" w:hAnsi="Arial" w:cs="Arial"/>
          <w:b/>
          <w:bCs/>
          <w:sz w:val="32"/>
          <w:szCs w:val="32"/>
        </w:rPr>
        <w:lastRenderedPageBreak/>
        <w:t>Conclusão do Voto</w:t>
      </w:r>
    </w:p>
    <w:p w14:paraId="1DB5DDE5" w14:textId="77777777" w:rsidR="00A42D1E" w:rsidRDefault="00A42D1E" w:rsidP="00A42D1E">
      <w:pPr>
        <w:jc w:val="center"/>
        <w:rPr>
          <w:rFonts w:ascii="Arial" w:hAnsi="Arial" w:cs="Arial"/>
          <w:b/>
          <w:bCs/>
          <w:sz w:val="32"/>
          <w:szCs w:val="32"/>
        </w:rPr>
      </w:pPr>
    </w:p>
    <w:p w14:paraId="650E65DE" w14:textId="77777777" w:rsidR="00A42D1E" w:rsidRDefault="00A42D1E" w:rsidP="00A42D1E">
      <w:pPr>
        <w:jc w:val="center"/>
        <w:rPr>
          <w:rFonts w:ascii="Arial" w:hAnsi="Arial" w:cs="Arial"/>
          <w:b/>
          <w:bCs/>
          <w:sz w:val="32"/>
          <w:szCs w:val="32"/>
        </w:rPr>
      </w:pPr>
    </w:p>
    <w:p w14:paraId="7466E105" w14:textId="77777777" w:rsidR="00A42D1E" w:rsidRDefault="00A42D1E" w:rsidP="00A42D1E">
      <w:pPr>
        <w:spacing w:line="360" w:lineRule="auto"/>
        <w:ind w:firstLine="2268"/>
        <w:jc w:val="both"/>
        <w:rPr>
          <w:rFonts w:ascii="Arial" w:hAnsi="Arial" w:cs="Arial"/>
          <w:sz w:val="28"/>
          <w:szCs w:val="28"/>
        </w:rPr>
      </w:pPr>
      <w:r w:rsidRPr="00986B8C">
        <w:rPr>
          <w:rFonts w:ascii="Arial" w:hAnsi="Arial" w:cs="Arial"/>
          <w:sz w:val="28"/>
          <w:szCs w:val="28"/>
        </w:rPr>
        <w:t>Diante dos fundamentos retro expostos, esta relatoria, após debate realizado na Comissão, disponibiliza o presente voto favorável à tramitação da matéria.</w:t>
      </w:r>
    </w:p>
    <w:p w14:paraId="29D361D2" w14:textId="77777777" w:rsidR="00A42D1E" w:rsidRDefault="00A42D1E" w:rsidP="00A42D1E">
      <w:pPr>
        <w:ind w:firstLine="2268"/>
        <w:jc w:val="both"/>
        <w:rPr>
          <w:rFonts w:ascii="Arial" w:hAnsi="Arial" w:cs="Arial"/>
          <w:sz w:val="28"/>
          <w:szCs w:val="28"/>
        </w:rPr>
      </w:pPr>
    </w:p>
    <w:p w14:paraId="2D5C896F" w14:textId="77777777" w:rsidR="00A42D1E" w:rsidRDefault="00A42D1E" w:rsidP="00A42D1E">
      <w:pPr>
        <w:ind w:firstLine="2268"/>
        <w:jc w:val="both"/>
        <w:rPr>
          <w:rFonts w:ascii="Arial" w:hAnsi="Arial" w:cs="Arial"/>
          <w:sz w:val="28"/>
          <w:szCs w:val="28"/>
        </w:rPr>
      </w:pPr>
    </w:p>
    <w:p w14:paraId="5211407D" w14:textId="77777777" w:rsidR="00A42D1E" w:rsidRDefault="00A42D1E" w:rsidP="00A42D1E">
      <w:pPr>
        <w:ind w:firstLine="2268"/>
        <w:jc w:val="both"/>
        <w:rPr>
          <w:rFonts w:ascii="Arial" w:hAnsi="Arial" w:cs="Arial"/>
          <w:sz w:val="28"/>
          <w:szCs w:val="28"/>
        </w:rPr>
      </w:pPr>
      <w:r>
        <w:rPr>
          <w:rFonts w:ascii="Arial" w:hAnsi="Arial" w:cs="Arial"/>
          <w:sz w:val="28"/>
          <w:szCs w:val="28"/>
        </w:rPr>
        <w:t>Sala das Comissões, 26 de janeiro de 2026.</w:t>
      </w:r>
    </w:p>
    <w:p w14:paraId="7AE3DB17" w14:textId="77777777" w:rsidR="00A42D1E" w:rsidRDefault="00A42D1E" w:rsidP="00A42D1E">
      <w:pPr>
        <w:ind w:firstLine="2268"/>
        <w:jc w:val="both"/>
        <w:rPr>
          <w:rFonts w:ascii="Arial" w:hAnsi="Arial" w:cs="Arial"/>
          <w:sz w:val="28"/>
          <w:szCs w:val="28"/>
        </w:rPr>
      </w:pPr>
    </w:p>
    <w:p w14:paraId="1258FFD6" w14:textId="77777777" w:rsidR="00A42D1E" w:rsidRDefault="00A42D1E" w:rsidP="00A42D1E">
      <w:pPr>
        <w:ind w:firstLine="2268"/>
        <w:jc w:val="both"/>
        <w:rPr>
          <w:rFonts w:ascii="Arial" w:hAnsi="Arial" w:cs="Arial"/>
          <w:sz w:val="28"/>
          <w:szCs w:val="28"/>
        </w:rPr>
      </w:pPr>
    </w:p>
    <w:p w14:paraId="7B5B7F98" w14:textId="77777777" w:rsidR="00A42D1E" w:rsidRDefault="00A42D1E" w:rsidP="00A42D1E">
      <w:pPr>
        <w:jc w:val="center"/>
        <w:rPr>
          <w:rFonts w:ascii="Arial" w:hAnsi="Arial" w:cs="Arial"/>
          <w:sz w:val="28"/>
          <w:szCs w:val="28"/>
        </w:rPr>
      </w:pPr>
      <w:r>
        <w:rPr>
          <w:rFonts w:ascii="Arial" w:hAnsi="Arial" w:cs="Arial"/>
          <w:sz w:val="28"/>
          <w:szCs w:val="28"/>
        </w:rPr>
        <w:t>Vereador Presidente</w:t>
      </w:r>
    </w:p>
    <w:p w14:paraId="003AD5AC" w14:textId="77777777" w:rsidR="00A42D1E" w:rsidRDefault="00A42D1E" w:rsidP="00A42D1E">
      <w:pPr>
        <w:jc w:val="center"/>
        <w:rPr>
          <w:rFonts w:ascii="Arial" w:hAnsi="Arial" w:cs="Arial"/>
          <w:sz w:val="28"/>
          <w:szCs w:val="28"/>
        </w:rPr>
      </w:pPr>
    </w:p>
    <w:p w14:paraId="6C23C6E1" w14:textId="77777777" w:rsidR="00A42D1E" w:rsidRDefault="00A42D1E" w:rsidP="00A42D1E">
      <w:pPr>
        <w:jc w:val="center"/>
        <w:rPr>
          <w:rFonts w:ascii="Arial" w:hAnsi="Arial" w:cs="Arial"/>
          <w:sz w:val="28"/>
          <w:szCs w:val="28"/>
        </w:rPr>
      </w:pPr>
    </w:p>
    <w:p w14:paraId="339183B3" w14:textId="77777777" w:rsidR="00A42D1E" w:rsidRDefault="00A42D1E" w:rsidP="00A42D1E">
      <w:pPr>
        <w:jc w:val="center"/>
        <w:rPr>
          <w:rFonts w:ascii="Arial" w:hAnsi="Arial" w:cs="Arial"/>
          <w:sz w:val="28"/>
          <w:szCs w:val="28"/>
        </w:rPr>
      </w:pPr>
      <w:r>
        <w:rPr>
          <w:rFonts w:ascii="Arial" w:hAnsi="Arial" w:cs="Arial"/>
          <w:sz w:val="28"/>
          <w:szCs w:val="28"/>
        </w:rPr>
        <w:t>Vereador Relator</w:t>
      </w:r>
    </w:p>
    <w:p w14:paraId="707649B5" w14:textId="77777777" w:rsidR="00A42D1E" w:rsidRDefault="00A42D1E" w:rsidP="00A42D1E">
      <w:pPr>
        <w:ind w:firstLine="2268"/>
        <w:jc w:val="both"/>
        <w:rPr>
          <w:rFonts w:ascii="Arial" w:hAnsi="Arial" w:cs="Arial"/>
          <w:sz w:val="28"/>
          <w:szCs w:val="28"/>
        </w:rPr>
      </w:pPr>
    </w:p>
    <w:p w14:paraId="04F6A33D" w14:textId="77777777" w:rsidR="00A42D1E" w:rsidRDefault="00A42D1E" w:rsidP="00A42D1E">
      <w:pPr>
        <w:ind w:firstLine="2268"/>
        <w:jc w:val="both"/>
        <w:rPr>
          <w:rFonts w:ascii="Arial" w:hAnsi="Arial" w:cs="Arial"/>
          <w:sz w:val="28"/>
          <w:szCs w:val="28"/>
        </w:rPr>
      </w:pPr>
    </w:p>
    <w:p w14:paraId="04E0FFA7" w14:textId="77777777" w:rsidR="00A42D1E" w:rsidRDefault="00A42D1E" w:rsidP="00A42D1E">
      <w:pPr>
        <w:rPr>
          <w:rFonts w:ascii="Arial" w:hAnsi="Arial" w:cs="Arial"/>
          <w:sz w:val="28"/>
          <w:szCs w:val="28"/>
        </w:rPr>
      </w:pPr>
      <w:r>
        <w:rPr>
          <w:rFonts w:ascii="Arial" w:hAnsi="Arial" w:cs="Arial"/>
          <w:sz w:val="28"/>
          <w:szCs w:val="28"/>
        </w:rPr>
        <w:t>Pelas Conclusões:</w:t>
      </w:r>
    </w:p>
    <w:p w14:paraId="46BC6EC0" w14:textId="77777777" w:rsidR="00A42D1E" w:rsidRDefault="00A42D1E" w:rsidP="00A42D1E">
      <w:pPr>
        <w:jc w:val="both"/>
        <w:rPr>
          <w:rFonts w:ascii="Arial" w:hAnsi="Arial" w:cs="Arial"/>
          <w:sz w:val="28"/>
          <w:szCs w:val="28"/>
        </w:rPr>
      </w:pPr>
    </w:p>
    <w:p w14:paraId="45F1A7B9" w14:textId="77777777" w:rsidR="00A42D1E" w:rsidRDefault="00A42D1E" w:rsidP="00A42D1E">
      <w:pPr>
        <w:jc w:val="both"/>
        <w:rPr>
          <w:rFonts w:ascii="Arial" w:hAnsi="Arial" w:cs="Arial"/>
          <w:sz w:val="28"/>
          <w:szCs w:val="28"/>
        </w:rPr>
      </w:pPr>
    </w:p>
    <w:p w14:paraId="62BC343B" w14:textId="77777777" w:rsidR="00A42D1E" w:rsidRPr="00986B8C" w:rsidRDefault="00A42D1E" w:rsidP="00A42D1E">
      <w:pPr>
        <w:jc w:val="both"/>
        <w:rPr>
          <w:rFonts w:ascii="Arial" w:hAnsi="Arial" w:cs="Arial"/>
          <w:sz w:val="28"/>
          <w:szCs w:val="28"/>
        </w:rPr>
      </w:pPr>
      <w:r>
        <w:rPr>
          <w:rFonts w:ascii="Arial" w:hAnsi="Arial" w:cs="Arial"/>
          <w:sz w:val="28"/>
          <w:szCs w:val="28"/>
        </w:rPr>
        <w:t xml:space="preserve">Vereador </w:t>
      </w:r>
      <w:r>
        <w:rPr>
          <w:rFonts w:ascii="Arial" w:hAnsi="Arial" w:cs="Arial"/>
          <w:sz w:val="28"/>
          <w:szCs w:val="28"/>
        </w:rPr>
        <w:tab/>
        <w:t xml:space="preserve">             </w:t>
      </w:r>
      <w:proofErr w:type="spellStart"/>
      <w:r>
        <w:rPr>
          <w:rFonts w:ascii="Arial" w:hAnsi="Arial" w:cs="Arial"/>
          <w:sz w:val="28"/>
          <w:szCs w:val="28"/>
        </w:rPr>
        <w:t>Vereador</w:t>
      </w:r>
      <w:proofErr w:type="spellEnd"/>
      <w:r>
        <w:rPr>
          <w:rFonts w:ascii="Arial" w:hAnsi="Arial" w:cs="Arial"/>
          <w:sz w:val="28"/>
          <w:szCs w:val="28"/>
        </w:rPr>
        <w:t xml:space="preserve">                </w:t>
      </w:r>
      <w:proofErr w:type="spellStart"/>
      <w:r>
        <w:rPr>
          <w:rFonts w:ascii="Arial" w:hAnsi="Arial" w:cs="Arial"/>
          <w:sz w:val="28"/>
          <w:szCs w:val="28"/>
        </w:rPr>
        <w:t>Vereador</w:t>
      </w:r>
      <w:proofErr w:type="spellEnd"/>
      <w:r>
        <w:rPr>
          <w:rFonts w:ascii="Arial" w:hAnsi="Arial" w:cs="Arial"/>
          <w:sz w:val="28"/>
          <w:szCs w:val="28"/>
        </w:rPr>
        <w:t xml:space="preserve">                </w:t>
      </w:r>
      <w:proofErr w:type="spellStart"/>
      <w:r>
        <w:rPr>
          <w:rFonts w:ascii="Arial" w:hAnsi="Arial" w:cs="Arial"/>
          <w:sz w:val="28"/>
          <w:szCs w:val="28"/>
        </w:rPr>
        <w:t>Vereador</w:t>
      </w:r>
      <w:proofErr w:type="spellEnd"/>
      <w:r>
        <w:rPr>
          <w:rFonts w:ascii="Arial" w:hAnsi="Arial" w:cs="Arial"/>
          <w:sz w:val="28"/>
          <w:szCs w:val="28"/>
        </w:rPr>
        <w:t xml:space="preserve"> </w:t>
      </w:r>
    </w:p>
    <w:p w14:paraId="41C47D21" w14:textId="1CBC8DEA" w:rsidR="00C02D3D" w:rsidRPr="00A42D1E" w:rsidRDefault="00C02D3D" w:rsidP="00A42D1E">
      <w:pPr>
        <w:rPr>
          <w:rFonts w:ascii="Arial" w:hAnsi="Arial" w:cs="Arial"/>
          <w:b/>
          <w:bCs/>
          <w:sz w:val="32"/>
          <w:szCs w:val="32"/>
        </w:rPr>
      </w:pPr>
    </w:p>
    <w:sectPr w:rsidR="00C02D3D" w:rsidRPr="00A42D1E" w:rsidSect="00A70527">
      <w:headerReference w:type="default" r:id="rId6"/>
      <w:pgSz w:w="11906" w:h="16838"/>
      <w:pgMar w:top="1417" w:right="1701" w:bottom="1417" w:left="1701"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561B" w14:textId="77777777" w:rsidR="00521248" w:rsidRDefault="00521248" w:rsidP="002A69D2">
      <w:pPr>
        <w:spacing w:after="0" w:line="240" w:lineRule="auto"/>
      </w:pPr>
      <w:r>
        <w:separator/>
      </w:r>
    </w:p>
  </w:endnote>
  <w:endnote w:type="continuationSeparator" w:id="0">
    <w:p w14:paraId="19A7AF81" w14:textId="77777777" w:rsidR="00521248" w:rsidRDefault="00521248" w:rsidP="002A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FCC7C" w14:textId="77777777" w:rsidR="00521248" w:rsidRDefault="00521248" w:rsidP="002A69D2">
      <w:pPr>
        <w:spacing w:after="0" w:line="240" w:lineRule="auto"/>
      </w:pPr>
      <w:r>
        <w:separator/>
      </w:r>
    </w:p>
  </w:footnote>
  <w:footnote w:type="continuationSeparator" w:id="0">
    <w:p w14:paraId="3A2E0376" w14:textId="77777777" w:rsidR="00521248" w:rsidRDefault="00521248" w:rsidP="002A6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C810" w14:textId="77777777" w:rsidR="002A69D2" w:rsidRPr="002A69D2" w:rsidRDefault="002A69D2" w:rsidP="002A69D2">
    <w:pPr>
      <w:spacing w:after="0" w:line="240" w:lineRule="auto"/>
      <w:jc w:val="center"/>
      <w:rPr>
        <w:rFonts w:ascii="Arial" w:hAnsi="Arial" w:cs="Arial"/>
        <w:b/>
        <w:sz w:val="20"/>
        <w:szCs w:val="20"/>
      </w:rPr>
    </w:pPr>
    <w:r w:rsidRPr="002A69D2">
      <w:rPr>
        <w:i/>
        <w:noProof/>
        <w:sz w:val="20"/>
        <w:szCs w:val="20"/>
        <w:u w:val="single"/>
        <w:lang w:eastAsia="pt-BR"/>
      </w:rPr>
      <w:drawing>
        <wp:anchor distT="0" distB="0" distL="114300" distR="114300" simplePos="0" relativeHeight="251659264" behindDoc="0" locked="0" layoutInCell="1" allowOverlap="1" wp14:anchorId="4EBA58BD" wp14:editId="5DEB19C8">
          <wp:simplePos x="0" y="0"/>
          <wp:positionH relativeFrom="column">
            <wp:posOffset>2352675</wp:posOffset>
          </wp:positionH>
          <wp:positionV relativeFrom="paragraph">
            <wp:posOffset>78740</wp:posOffset>
          </wp:positionV>
          <wp:extent cx="731520" cy="982980"/>
          <wp:effectExtent l="0" t="0" r="0" b="7620"/>
          <wp:wrapTopAndBottom/>
          <wp:docPr id="114395852" name="Imagem 11439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 cy="982980"/>
                  </a:xfrm>
                  <a:prstGeom prst="rect">
                    <a:avLst/>
                  </a:prstGeom>
                  <a:noFill/>
                </pic:spPr>
              </pic:pic>
            </a:graphicData>
          </a:graphic>
          <wp14:sizeRelH relativeFrom="page">
            <wp14:pctWidth>0</wp14:pctWidth>
          </wp14:sizeRelH>
          <wp14:sizeRelV relativeFrom="page">
            <wp14:pctHeight>0</wp14:pctHeight>
          </wp14:sizeRelV>
        </wp:anchor>
      </w:drawing>
    </w:r>
    <w:r w:rsidRPr="002A69D2">
      <w:rPr>
        <w:rFonts w:ascii="Arial" w:hAnsi="Arial" w:cs="Arial"/>
        <w:b/>
        <w:sz w:val="20"/>
        <w:szCs w:val="20"/>
      </w:rPr>
      <w:t>CÂMARA MUNICIPAL DE TERRA DE AREIA</w:t>
    </w:r>
  </w:p>
  <w:p w14:paraId="2A2B0061" w14:textId="77777777" w:rsidR="002A69D2" w:rsidRDefault="002A69D2" w:rsidP="002A69D2">
    <w:pPr>
      <w:spacing w:after="0" w:line="240" w:lineRule="auto"/>
      <w:jc w:val="center"/>
      <w:rPr>
        <w:rFonts w:ascii="Arial" w:hAnsi="Arial" w:cs="Arial"/>
        <w:b/>
        <w:sz w:val="20"/>
        <w:szCs w:val="20"/>
      </w:rPr>
    </w:pPr>
    <w:r w:rsidRPr="002A69D2">
      <w:rPr>
        <w:rFonts w:ascii="Arial" w:hAnsi="Arial" w:cs="Arial"/>
        <w:b/>
        <w:sz w:val="20"/>
        <w:szCs w:val="20"/>
      </w:rPr>
      <w:t>ESTADO DO RIO GRANDE DO SUL</w:t>
    </w:r>
  </w:p>
  <w:p w14:paraId="496A3E47" w14:textId="77777777" w:rsidR="00E0696E" w:rsidRPr="002A69D2" w:rsidRDefault="00E0696E" w:rsidP="002A69D2">
    <w:pPr>
      <w:spacing w:after="0" w:line="240" w:lineRule="auto"/>
      <w:jc w:val="center"/>
      <w:rPr>
        <w:rFonts w:ascii="Arial" w:hAnsi="Arial" w:cs="Arial"/>
        <w:b/>
        <w:sz w:val="20"/>
        <w:szCs w:val="20"/>
      </w:rPr>
    </w:pPr>
  </w:p>
  <w:p w14:paraId="26039785" w14:textId="77777777" w:rsidR="002A69D2" w:rsidRDefault="002A69D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D2"/>
    <w:rsid w:val="00014CE1"/>
    <w:rsid w:val="00017896"/>
    <w:rsid w:val="00066726"/>
    <w:rsid w:val="00070D8A"/>
    <w:rsid w:val="000B0D42"/>
    <w:rsid w:val="000E281B"/>
    <w:rsid w:val="000F2C56"/>
    <w:rsid w:val="000F57A0"/>
    <w:rsid w:val="001511FF"/>
    <w:rsid w:val="00153AEF"/>
    <w:rsid w:val="001B2281"/>
    <w:rsid w:val="001C416D"/>
    <w:rsid w:val="001E3443"/>
    <w:rsid w:val="0020527C"/>
    <w:rsid w:val="00280D3B"/>
    <w:rsid w:val="002A69D2"/>
    <w:rsid w:val="002B1F6F"/>
    <w:rsid w:val="002C086E"/>
    <w:rsid w:val="00303DFF"/>
    <w:rsid w:val="0031350B"/>
    <w:rsid w:val="00322C50"/>
    <w:rsid w:val="00342169"/>
    <w:rsid w:val="003820EA"/>
    <w:rsid w:val="003A6241"/>
    <w:rsid w:val="003B706D"/>
    <w:rsid w:val="003E5BEB"/>
    <w:rsid w:val="003F0540"/>
    <w:rsid w:val="00420029"/>
    <w:rsid w:val="004A416E"/>
    <w:rsid w:val="004B1CF4"/>
    <w:rsid w:val="004C232D"/>
    <w:rsid w:val="004F0EAA"/>
    <w:rsid w:val="00521248"/>
    <w:rsid w:val="005603B7"/>
    <w:rsid w:val="00581A66"/>
    <w:rsid w:val="005B0A84"/>
    <w:rsid w:val="005B43E4"/>
    <w:rsid w:val="006556E4"/>
    <w:rsid w:val="00677F6B"/>
    <w:rsid w:val="0068783E"/>
    <w:rsid w:val="00691782"/>
    <w:rsid w:val="006F4689"/>
    <w:rsid w:val="00701A8E"/>
    <w:rsid w:val="00797F28"/>
    <w:rsid w:val="008212F8"/>
    <w:rsid w:val="008229EB"/>
    <w:rsid w:val="008240A2"/>
    <w:rsid w:val="00843341"/>
    <w:rsid w:val="0085424D"/>
    <w:rsid w:val="008C4725"/>
    <w:rsid w:val="009152F3"/>
    <w:rsid w:val="00981741"/>
    <w:rsid w:val="009859AA"/>
    <w:rsid w:val="009C0075"/>
    <w:rsid w:val="009E780D"/>
    <w:rsid w:val="00A0427A"/>
    <w:rsid w:val="00A42D1E"/>
    <w:rsid w:val="00A70527"/>
    <w:rsid w:val="00AF67FA"/>
    <w:rsid w:val="00B101FB"/>
    <w:rsid w:val="00B157FF"/>
    <w:rsid w:val="00B24BDE"/>
    <w:rsid w:val="00B30345"/>
    <w:rsid w:val="00B42B8F"/>
    <w:rsid w:val="00B75306"/>
    <w:rsid w:val="00BB3E7C"/>
    <w:rsid w:val="00BF3BBE"/>
    <w:rsid w:val="00C02D3D"/>
    <w:rsid w:val="00C30623"/>
    <w:rsid w:val="00C365BD"/>
    <w:rsid w:val="00C53A97"/>
    <w:rsid w:val="00CC3D2D"/>
    <w:rsid w:val="00CE08A5"/>
    <w:rsid w:val="00CF394F"/>
    <w:rsid w:val="00D16F8D"/>
    <w:rsid w:val="00D50F7D"/>
    <w:rsid w:val="00D64112"/>
    <w:rsid w:val="00D650E9"/>
    <w:rsid w:val="00D75421"/>
    <w:rsid w:val="00D82E5E"/>
    <w:rsid w:val="00E0696E"/>
    <w:rsid w:val="00E108F4"/>
    <w:rsid w:val="00F02825"/>
    <w:rsid w:val="00F301AA"/>
    <w:rsid w:val="00F30441"/>
    <w:rsid w:val="00F63300"/>
    <w:rsid w:val="00F73CC4"/>
    <w:rsid w:val="00FA7DB7"/>
    <w:rsid w:val="00FD1B7E"/>
    <w:rsid w:val="00FD234E"/>
    <w:rsid w:val="00FF6F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1F27"/>
  <w15:chartTrackingRefBased/>
  <w15:docId w15:val="{B37E96BA-1A10-4B9D-A5AA-F1ECC1EB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9D2"/>
    <w:pPr>
      <w:spacing w:after="200" w:line="276" w:lineRule="auto"/>
    </w:pPr>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A69D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A69D2"/>
    <w:rPr>
      <w:kern w:val="0"/>
      <w14:ligatures w14:val="none"/>
    </w:rPr>
  </w:style>
  <w:style w:type="paragraph" w:styleId="Rodap">
    <w:name w:val="footer"/>
    <w:basedOn w:val="Normal"/>
    <w:link w:val="RodapChar"/>
    <w:uiPriority w:val="99"/>
    <w:unhideWhenUsed/>
    <w:rsid w:val="002A69D2"/>
    <w:pPr>
      <w:tabs>
        <w:tab w:val="center" w:pos="4252"/>
        <w:tab w:val="right" w:pos="8504"/>
      </w:tabs>
      <w:spacing w:after="0" w:line="240" w:lineRule="auto"/>
    </w:pPr>
  </w:style>
  <w:style w:type="character" w:customStyle="1" w:styleId="RodapChar">
    <w:name w:val="Rodapé Char"/>
    <w:basedOn w:val="Fontepargpadro"/>
    <w:link w:val="Rodap"/>
    <w:uiPriority w:val="99"/>
    <w:rsid w:val="002A69D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801</Words>
  <Characters>4945</Characters>
  <Application>Microsoft Office Word</Application>
  <DocSecurity>0</DocSecurity>
  <Lines>149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Rodrigo Pelisoli Maiato</cp:lastModifiedBy>
  <cp:revision>2</cp:revision>
  <dcterms:created xsi:type="dcterms:W3CDTF">2026-02-26T13:09:00Z</dcterms:created>
  <dcterms:modified xsi:type="dcterms:W3CDTF">2026-02-26T13:09:00Z</dcterms:modified>
</cp:coreProperties>
</file>