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2B3CA" w14:textId="77777777" w:rsidR="00322A83" w:rsidRDefault="00322A83" w:rsidP="00322A8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08956BA" wp14:editId="3FD0FE9A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94812F8" w14:textId="77777777" w:rsidR="00322A83" w:rsidRPr="00CE4380" w:rsidRDefault="00322A83" w:rsidP="00322A8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36A4DD8" w14:textId="77777777" w:rsidR="00322A83" w:rsidRDefault="00322A83" w:rsidP="00322A83">
      <w:pPr>
        <w:jc w:val="center"/>
        <w:rPr>
          <w:rFonts w:ascii="Arial" w:hAnsi="Arial" w:cs="Arial"/>
          <w:sz w:val="28"/>
          <w:szCs w:val="28"/>
        </w:rPr>
      </w:pPr>
    </w:p>
    <w:p w14:paraId="2D0C6B9E" w14:textId="6AB52C1D" w:rsidR="00322A83" w:rsidRPr="00DB3D93" w:rsidRDefault="00322A83" w:rsidP="00322A8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709C2D13" w14:textId="77777777" w:rsidR="00C02D3D" w:rsidRDefault="00C02D3D"/>
    <w:p w14:paraId="183C6491" w14:textId="77777777" w:rsidR="00322A83" w:rsidRDefault="00322A83" w:rsidP="00322A83">
      <w:pPr>
        <w:rPr>
          <w:rFonts w:ascii="Arial" w:hAnsi="Arial" w:cs="Arial"/>
          <w:sz w:val="24"/>
          <w:szCs w:val="24"/>
        </w:rPr>
      </w:pPr>
    </w:p>
    <w:p w14:paraId="5FEADF5F" w14:textId="77777777" w:rsidR="00322A83" w:rsidRDefault="00322A83" w:rsidP="00322A8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0883167" w14:textId="77777777" w:rsidR="00322A83" w:rsidRPr="00232F58" w:rsidRDefault="00322A83" w:rsidP="00322A83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07/2026, REFERENTE AO PROJETO DE LEI nº 07/2026, QUE:</w:t>
      </w:r>
    </w:p>
    <w:p w14:paraId="13DC19DB" w14:textId="77777777" w:rsidR="00322A83" w:rsidRPr="00327A37" w:rsidRDefault="00322A83" w:rsidP="00322A83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 xml:space="preserve">Autoriza o Poder Executivo Municipal a conceder o uso de bem público municipal à Sociedade Esportiva Guarani </w:t>
      </w:r>
      <w:proofErr w:type="spellStart"/>
      <w:r w:rsidRPr="00327A37">
        <w:rPr>
          <w:rFonts w:ascii="Times New Roman" w:hAnsi="Times New Roman" w:cs="Times New Roman"/>
          <w:sz w:val="24"/>
          <w:szCs w:val="24"/>
        </w:rPr>
        <w:t>Sangafundense</w:t>
      </w:r>
      <w:proofErr w:type="spellEnd"/>
      <w:r w:rsidRPr="00327A37">
        <w:rPr>
          <w:rFonts w:ascii="Times New Roman" w:hAnsi="Times New Roman" w:cs="Times New Roman"/>
          <w:sz w:val="24"/>
          <w:szCs w:val="24"/>
        </w:rPr>
        <w:t xml:space="preserve"> e dá outras providências.</w:t>
      </w:r>
    </w:p>
    <w:p w14:paraId="7DD8AD70" w14:textId="77777777" w:rsidR="00322A83" w:rsidRPr="00EE4ED4" w:rsidRDefault="00322A83" w:rsidP="00322A83">
      <w:pPr>
        <w:pStyle w:val="PargrafodaLista"/>
        <w:rPr>
          <w:bCs/>
        </w:rPr>
      </w:pPr>
    </w:p>
    <w:p w14:paraId="7C829B71" w14:textId="77777777" w:rsidR="00322A83" w:rsidRPr="00327A37" w:rsidRDefault="00322A83" w:rsidP="00322A83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9E44E7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E44E7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E44E7">
        <w:rPr>
          <w:rFonts w:ascii="Times New Roman" w:hAnsi="Times New Roman" w:cs="Times New Roman"/>
          <w:sz w:val="24"/>
          <w:szCs w:val="24"/>
        </w:rPr>
        <w:t>/2026, QUE:</w:t>
      </w:r>
    </w:p>
    <w:p w14:paraId="399244B3" w14:textId="77777777" w:rsidR="00322A83" w:rsidRDefault="00322A83" w:rsidP="00322A83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>Altera a tabela do Artigo 30, da Lei Nº 1.228, de 31 de março de 2004.</w:t>
      </w:r>
    </w:p>
    <w:p w14:paraId="3B624A3D" w14:textId="77777777" w:rsidR="00322A83" w:rsidRPr="00327A37" w:rsidRDefault="00322A83" w:rsidP="00322A83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4C6DD60" w14:textId="77777777" w:rsidR="00322A83" w:rsidRPr="00327A37" w:rsidRDefault="00322A83" w:rsidP="00322A83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327A37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27A37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27A37">
        <w:rPr>
          <w:rFonts w:ascii="Times New Roman" w:hAnsi="Times New Roman" w:cs="Times New Roman"/>
          <w:sz w:val="24"/>
          <w:szCs w:val="24"/>
        </w:rPr>
        <w:t>/2026, QUE:</w:t>
      </w:r>
    </w:p>
    <w:p w14:paraId="1C279633" w14:textId="77777777" w:rsidR="00322A83" w:rsidRPr="00327A37" w:rsidRDefault="00322A83" w:rsidP="00322A83">
      <w:pPr>
        <w:spacing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27A37">
        <w:rPr>
          <w:rFonts w:ascii="Times New Roman" w:hAnsi="Times New Roman" w:cs="Times New Roman"/>
          <w:color w:val="000000"/>
          <w:sz w:val="24"/>
          <w:szCs w:val="24"/>
        </w:rPr>
        <w:t xml:space="preserve">Autoriza a abertura de crédito especial no valor total </w:t>
      </w:r>
      <w:r w:rsidRPr="00327A3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de R$ </w:t>
      </w:r>
      <w:r w:rsidRPr="00327A37">
        <w:rPr>
          <w:rFonts w:ascii="Times New Roman" w:hAnsi="Times New Roman" w:cs="Times New Roman"/>
          <w:bCs/>
          <w:sz w:val="24"/>
          <w:szCs w:val="24"/>
        </w:rPr>
        <w:t>411.000,00 (quatrocentos e onze mil reais)</w:t>
      </w:r>
      <w:r w:rsidRPr="00327A37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Pr="00327A37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</w:p>
    <w:p w14:paraId="6F7A81AE" w14:textId="77777777" w:rsidR="00322A83" w:rsidRDefault="00322A83"/>
    <w:p w14:paraId="7B1A1502" w14:textId="77777777" w:rsidR="00322A83" w:rsidRDefault="00322A83"/>
    <w:p w14:paraId="569F8B82" w14:textId="77777777" w:rsidR="00322A83" w:rsidRDefault="00322A83"/>
    <w:p w14:paraId="473C4228" w14:textId="77777777" w:rsidR="00322A83" w:rsidRDefault="00322A83"/>
    <w:p w14:paraId="689F9A91" w14:textId="3C091C63" w:rsidR="00322A83" w:rsidRPr="00322A83" w:rsidRDefault="00322A83" w:rsidP="00322A8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23</w:t>
      </w:r>
      <w:r>
        <w:rPr>
          <w:rFonts w:ascii="Times New Roman" w:hAnsi="Times New Roman" w:cs="Times New Roman"/>
          <w:bCs/>
          <w:sz w:val="24"/>
          <w:szCs w:val="24"/>
        </w:rPr>
        <w:t xml:space="preserve"> de fevereiro de 2026.</w:t>
      </w:r>
    </w:p>
    <w:sectPr w:rsidR="00322A83" w:rsidRPr="00322A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A83"/>
    <w:rsid w:val="00322A83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E44EA"/>
  <w15:chartTrackingRefBased/>
  <w15:docId w15:val="{73BDEC5F-C53A-4FB8-9552-980F81B96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A8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22A8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22A8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22A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682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2026-03-05T18:59:00Z</dcterms:created>
  <dcterms:modified xsi:type="dcterms:W3CDTF">2026-03-05T19:01:00Z</dcterms:modified>
</cp:coreProperties>
</file>