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52A056C8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</w:t>
      </w:r>
      <w:r w:rsidR="00DD3045">
        <w:rPr>
          <w:rFonts w:ascii="Arial" w:hAnsi="Arial" w:cs="Arial"/>
          <w:b/>
          <w:bCs/>
          <w:sz w:val="32"/>
          <w:szCs w:val="32"/>
        </w:rPr>
        <w:t>ORÇAMENTO E FINANÇAS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DD3045">
        <w:rPr>
          <w:rFonts w:ascii="Arial" w:hAnsi="Arial" w:cs="Arial"/>
          <w:b/>
          <w:bCs/>
          <w:sz w:val="32"/>
          <w:szCs w:val="32"/>
        </w:rPr>
        <w:t>OF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2692F4AD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Parecer:</w:t>
      </w:r>
      <w:r w:rsidR="00A901BA">
        <w:rPr>
          <w:rFonts w:ascii="Arial" w:hAnsi="Arial" w:cs="Arial"/>
          <w:b/>
          <w:bCs/>
          <w:sz w:val="28"/>
          <w:szCs w:val="28"/>
        </w:rPr>
        <w:t xml:space="preserve"> </w:t>
      </w:r>
      <w:r w:rsidR="0000164A">
        <w:rPr>
          <w:rFonts w:ascii="Arial" w:hAnsi="Arial" w:cs="Arial"/>
          <w:sz w:val="28"/>
          <w:szCs w:val="28"/>
        </w:rPr>
        <w:t>0</w:t>
      </w:r>
      <w:r w:rsidR="00B231CE">
        <w:rPr>
          <w:rFonts w:ascii="Arial" w:hAnsi="Arial" w:cs="Arial"/>
          <w:sz w:val="28"/>
          <w:szCs w:val="28"/>
        </w:rPr>
        <w:t>6</w:t>
      </w:r>
      <w:r w:rsidRPr="00F3140D">
        <w:rPr>
          <w:rFonts w:ascii="Arial" w:hAnsi="Arial" w:cs="Arial"/>
          <w:sz w:val="28"/>
          <w:szCs w:val="28"/>
        </w:rPr>
        <w:t>/202</w:t>
      </w:r>
      <w:r w:rsidR="0000164A">
        <w:rPr>
          <w:rFonts w:ascii="Arial" w:hAnsi="Arial" w:cs="Arial"/>
          <w:sz w:val="28"/>
          <w:szCs w:val="28"/>
        </w:rPr>
        <w:t>6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627D4040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00164A">
        <w:rPr>
          <w:rFonts w:ascii="Arial" w:hAnsi="Arial" w:cs="Arial"/>
          <w:sz w:val="28"/>
          <w:szCs w:val="28"/>
        </w:rPr>
        <w:t>0</w:t>
      </w:r>
      <w:r w:rsidR="00B231CE">
        <w:rPr>
          <w:rFonts w:ascii="Arial" w:hAnsi="Arial" w:cs="Arial"/>
          <w:sz w:val="28"/>
          <w:szCs w:val="28"/>
        </w:rPr>
        <w:t>6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E03A2C">
        <w:rPr>
          <w:rFonts w:ascii="Arial" w:hAnsi="Arial" w:cs="Arial"/>
          <w:sz w:val="28"/>
          <w:szCs w:val="28"/>
        </w:rPr>
        <w:t>06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E03A2C">
        <w:rPr>
          <w:rFonts w:ascii="Arial" w:hAnsi="Arial" w:cs="Arial"/>
          <w:sz w:val="28"/>
          <w:szCs w:val="28"/>
        </w:rPr>
        <w:t>fevereiro</w:t>
      </w:r>
      <w:r w:rsidRPr="00F3140D">
        <w:rPr>
          <w:rFonts w:ascii="Arial" w:hAnsi="Arial" w:cs="Arial"/>
          <w:sz w:val="28"/>
          <w:szCs w:val="28"/>
        </w:rPr>
        <w:t xml:space="preserve"> de 202</w:t>
      </w:r>
      <w:r w:rsidR="0000164A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25293BD8" w14:textId="0A908D05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B231CE">
        <w:rPr>
          <w:rFonts w:ascii="Arial" w:hAnsi="Arial" w:cs="Arial"/>
          <w:bCs/>
          <w:sz w:val="28"/>
          <w:szCs w:val="28"/>
        </w:rPr>
        <w:t>urbanismo e desmembramento</w:t>
      </w:r>
      <w:r w:rsidR="0000164A">
        <w:rPr>
          <w:rFonts w:ascii="Arial" w:hAnsi="Arial" w:cs="Arial"/>
          <w:bCs/>
          <w:sz w:val="28"/>
          <w:szCs w:val="28"/>
        </w:rPr>
        <w:t>.</w:t>
      </w:r>
    </w:p>
    <w:p w14:paraId="08FC1041" w14:textId="77777777" w:rsidR="007F790B" w:rsidRDefault="007F790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36065748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122811">
        <w:rPr>
          <w:rFonts w:ascii="Arial" w:hAnsi="Arial" w:cs="Arial"/>
          <w:b/>
          <w:bCs/>
          <w:sz w:val="28"/>
          <w:szCs w:val="28"/>
        </w:rPr>
        <w:t xml:space="preserve"> </w:t>
      </w:r>
      <w:r w:rsidR="005A7F67">
        <w:rPr>
          <w:rFonts w:ascii="Arial" w:hAnsi="Arial" w:cs="Arial"/>
          <w:sz w:val="28"/>
          <w:szCs w:val="28"/>
        </w:rPr>
        <w:t>Lucimara da Silva</w:t>
      </w:r>
      <w:r w:rsidR="002359A2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202CEB">
        <w:rPr>
          <w:rFonts w:ascii="Arial" w:hAnsi="Arial" w:cs="Arial"/>
          <w:b/>
          <w:bCs/>
          <w:sz w:val="28"/>
          <w:szCs w:val="28"/>
        </w:rPr>
        <w:tab/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E902E9">
        <w:rPr>
          <w:rFonts w:ascii="Arial" w:hAnsi="Arial" w:cs="Arial"/>
          <w:b/>
          <w:bCs/>
          <w:sz w:val="28"/>
          <w:szCs w:val="28"/>
        </w:rPr>
        <w:t xml:space="preserve"> </w:t>
      </w:r>
      <w:r w:rsidR="008029E4" w:rsidRPr="008029E4">
        <w:rPr>
          <w:rFonts w:ascii="Arial" w:hAnsi="Arial" w:cs="Arial"/>
          <w:sz w:val="28"/>
          <w:szCs w:val="28"/>
        </w:rPr>
        <w:t>Favorável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3F86897D" w14:textId="17DF764A" w:rsidR="007A6897" w:rsidRDefault="00B101FB" w:rsidP="00E03A2C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B231CE" w:rsidRPr="00B231CE">
        <w:rPr>
          <w:rFonts w:ascii="Times New Roman" w:hAnsi="Times New Roman" w:cs="Times New Roman"/>
          <w:i/>
          <w:iCs/>
          <w:sz w:val="28"/>
          <w:szCs w:val="28"/>
        </w:rPr>
        <w:t>Autoriza, de forma excepcional, o desmembramento de imóvel urbano no Município de Terra de Areia/RS e dá outras providências.</w:t>
      </w:r>
    </w:p>
    <w:p w14:paraId="3C38AF82" w14:textId="77777777" w:rsidR="00B231CE" w:rsidRDefault="00B231CE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4F51C61" w14:textId="72C9A12A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1133509E" w14:textId="77777777" w:rsidR="00B231CE" w:rsidRPr="00B231CE" w:rsidRDefault="00B231CE" w:rsidP="00B231C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B231CE">
        <w:rPr>
          <w:rFonts w:ascii="Arial" w:hAnsi="Arial" w:cs="Arial"/>
          <w:sz w:val="28"/>
          <w:szCs w:val="28"/>
        </w:rPr>
        <w:t xml:space="preserve">Vem à análise desta Comissão de Constituição, Justiça e Redação Final o Projeto de Lei nº 06/2026, de iniciativa do Poder Executivo Municipal, que objetiva autorizar, em caráter excepcional e específico, o desmembramento de imóvel urbano com área total de 2.110,75 m², localizado no quarteirão formado pelas Ruas Olímpio Aguiar, General Osório, Laurindo </w:t>
      </w:r>
      <w:proofErr w:type="spellStart"/>
      <w:r w:rsidRPr="00B231CE">
        <w:rPr>
          <w:rFonts w:ascii="Arial" w:hAnsi="Arial" w:cs="Arial"/>
          <w:sz w:val="28"/>
          <w:szCs w:val="28"/>
        </w:rPr>
        <w:t>Peroni</w:t>
      </w:r>
      <w:proofErr w:type="spellEnd"/>
      <w:r w:rsidRPr="00B231CE">
        <w:rPr>
          <w:rFonts w:ascii="Arial" w:hAnsi="Arial" w:cs="Arial"/>
          <w:sz w:val="28"/>
          <w:szCs w:val="28"/>
        </w:rPr>
        <w:t xml:space="preserve"> e Borges de Medeiros, permitindo a criação de seis lotes urbanos.</w:t>
      </w:r>
    </w:p>
    <w:p w14:paraId="78A8718C" w14:textId="77777777" w:rsidR="00B231CE" w:rsidRPr="00B231CE" w:rsidRDefault="00B231CE" w:rsidP="00B231C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B231CE">
        <w:rPr>
          <w:rFonts w:ascii="Arial" w:hAnsi="Arial" w:cs="Arial"/>
          <w:sz w:val="28"/>
          <w:szCs w:val="28"/>
        </w:rPr>
        <w:t xml:space="preserve">A proposição prevê, expressamente, a dispensa excepcional do atendimento integral dos parâmetros mínimos de testada e área previstos no Plano Diretor Municipal, restringindo a autorização ao caso concreto e mantendo a obrigatoriedade de </w:t>
      </w:r>
      <w:r w:rsidRPr="00B231CE">
        <w:rPr>
          <w:rFonts w:ascii="Arial" w:hAnsi="Arial" w:cs="Arial"/>
          <w:sz w:val="28"/>
          <w:szCs w:val="28"/>
        </w:rPr>
        <w:lastRenderedPageBreak/>
        <w:t xml:space="preserve">observância das demais normas urbanísticas, ambientais e registrais aplicáveis. </w:t>
      </w:r>
    </w:p>
    <w:p w14:paraId="1B14F209" w14:textId="77777777" w:rsidR="00B231CE" w:rsidRDefault="00B231CE" w:rsidP="00202CEB">
      <w:pPr>
        <w:jc w:val="center"/>
        <w:rPr>
          <w:rFonts w:ascii="Arial" w:hAnsi="Arial" w:cs="Arial"/>
          <w:sz w:val="28"/>
          <w:szCs w:val="28"/>
        </w:rPr>
      </w:pPr>
    </w:p>
    <w:p w14:paraId="65C702E8" w14:textId="77777777" w:rsidR="00DD3045" w:rsidRDefault="00DD3045" w:rsidP="00DD3045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1EC762C3" w14:textId="77777777" w:rsidR="00DD3045" w:rsidRDefault="00DD3045" w:rsidP="00DD3045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62249C91" w14:textId="77777777" w:rsidR="00DD3045" w:rsidRDefault="00DD3045" w:rsidP="00DD3045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31975CB0" w14:textId="77777777" w:rsidR="00DD3045" w:rsidRDefault="00DD3045" w:rsidP="00DD304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Em observância ao proposto PL, verifica-se que este atende aos princípios contidos na Magna Carta no tocante à legalidade, eficiência e moralidade, respeitando aos recursos públicos e a previsão orçamentária, estando em consonância com o disposto no Art. 165 e incisos da CF, além de explicita concordância ao emanado na Lei Complementar 101/2000.</w:t>
      </w:r>
    </w:p>
    <w:p w14:paraId="16CBA900" w14:textId="77777777" w:rsidR="00DD3045" w:rsidRDefault="00DD3045" w:rsidP="00DD304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E1F2F68" w14:textId="77777777" w:rsidR="00DD3045" w:rsidRDefault="00DD3045" w:rsidP="00DD304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 xml:space="preserve">Quanto </w:t>
      </w:r>
      <w:r>
        <w:rPr>
          <w:rFonts w:ascii="Arial" w:hAnsi="Arial" w:cs="Arial"/>
          <w:sz w:val="28"/>
          <w:szCs w:val="28"/>
        </w:rPr>
        <w:t>aos princípios orçamentários previstos na Lei Orgânica a</w:t>
      </w:r>
      <w:r w:rsidRPr="0060715E">
        <w:rPr>
          <w:rFonts w:ascii="Arial" w:hAnsi="Arial" w:cs="Arial"/>
          <w:sz w:val="28"/>
          <w:szCs w:val="28"/>
        </w:rPr>
        <w:t xml:space="preserve"> autonomia do Município se expressa pela aplicação de suas </w:t>
      </w:r>
      <w:r w:rsidRPr="00112031">
        <w:rPr>
          <w:rFonts w:ascii="Arial" w:hAnsi="Arial" w:cs="Arial"/>
          <w:sz w:val="28"/>
          <w:szCs w:val="28"/>
        </w:rPr>
        <w:t>receitas</w:t>
      </w:r>
      <w:r>
        <w:rPr>
          <w:rFonts w:ascii="Arial" w:hAnsi="Arial" w:cs="Arial"/>
          <w:sz w:val="28"/>
          <w:szCs w:val="28"/>
        </w:rPr>
        <w:t>,</w:t>
      </w:r>
      <w:r w:rsidRPr="0011203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podendo </w:t>
      </w:r>
      <w:proofErr w:type="gramStart"/>
      <w:r>
        <w:rPr>
          <w:rFonts w:ascii="Arial" w:hAnsi="Arial" w:cs="Arial"/>
          <w:sz w:val="28"/>
          <w:szCs w:val="28"/>
        </w:rPr>
        <w:t>o mesmo</w:t>
      </w:r>
      <w:proofErr w:type="gramEnd"/>
      <w:r>
        <w:rPr>
          <w:rFonts w:ascii="Arial" w:hAnsi="Arial" w:cs="Arial"/>
          <w:sz w:val="28"/>
          <w:szCs w:val="28"/>
        </w:rPr>
        <w:t xml:space="preserve"> e</w:t>
      </w:r>
      <w:r w:rsidRPr="00112031">
        <w:rPr>
          <w:rFonts w:ascii="Arial" w:hAnsi="Arial" w:cs="Arial"/>
          <w:sz w:val="28"/>
          <w:szCs w:val="28"/>
        </w:rPr>
        <w:t>laborar o orçamento, prevendo a receita e fixando 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 xml:space="preserve"> despesa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>, com bases em planejamento adequado</w:t>
      </w:r>
      <w:r>
        <w:rPr>
          <w:rFonts w:ascii="Arial" w:hAnsi="Arial" w:cs="Arial"/>
          <w:sz w:val="28"/>
          <w:szCs w:val="28"/>
        </w:rPr>
        <w:t>, sendo que as despesas com servidores ativos e inativos não deverá exceder os limites estabelecidos na LDO, LOA e Plano Plurianual.</w:t>
      </w:r>
    </w:p>
    <w:p w14:paraId="2D6A6A6B" w14:textId="77777777" w:rsidR="00DD3045" w:rsidRDefault="00DD3045" w:rsidP="00DD304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6816934" w14:textId="77777777" w:rsidR="00DD3045" w:rsidRDefault="00DD3045" w:rsidP="00DD304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Nunca é demais referir que a</w:t>
      </w:r>
      <w:r w:rsidRPr="00EB4169">
        <w:rPr>
          <w:rFonts w:ascii="Arial" w:hAnsi="Arial" w:cs="Arial"/>
          <w:sz w:val="28"/>
          <w:szCs w:val="28"/>
        </w:rPr>
        <w:t xml:space="preserve"> criação, expansão ou aperfeiçoamento de ação governamental que acarrete aumento da despesa será acompanhad</w:t>
      </w:r>
      <w:r>
        <w:rPr>
          <w:rFonts w:ascii="Arial" w:hAnsi="Arial" w:cs="Arial"/>
          <w:sz w:val="28"/>
          <w:szCs w:val="28"/>
        </w:rPr>
        <w:t>a</w:t>
      </w:r>
      <w:r w:rsidRPr="00EB4169">
        <w:rPr>
          <w:rFonts w:ascii="Arial" w:hAnsi="Arial" w:cs="Arial"/>
          <w:sz w:val="28"/>
          <w:szCs w:val="28"/>
        </w:rPr>
        <w:t xml:space="preserve"> d</w:t>
      </w:r>
      <w:bookmarkStart w:id="0" w:name="art16i"/>
      <w:bookmarkEnd w:id="0"/>
      <w:r>
        <w:rPr>
          <w:rFonts w:ascii="Arial" w:hAnsi="Arial" w:cs="Arial"/>
          <w:sz w:val="28"/>
          <w:szCs w:val="28"/>
        </w:rPr>
        <w:t xml:space="preserve">e </w:t>
      </w:r>
      <w:r w:rsidRPr="00EB4169">
        <w:rPr>
          <w:rFonts w:ascii="Arial" w:hAnsi="Arial" w:cs="Arial"/>
          <w:sz w:val="28"/>
          <w:szCs w:val="28"/>
        </w:rPr>
        <w:t xml:space="preserve">estimativa do impacto orçamentário-financeiro no exercício em que deva entrar em vigor e nos dois </w:t>
      </w:r>
      <w:bookmarkStart w:id="1" w:name="art16ii"/>
      <w:bookmarkEnd w:id="1"/>
      <w:r w:rsidRPr="00EB4169">
        <w:rPr>
          <w:rFonts w:ascii="Arial" w:hAnsi="Arial" w:cs="Arial"/>
          <w:sz w:val="28"/>
          <w:szCs w:val="28"/>
        </w:rPr>
        <w:t>subsequentes</w:t>
      </w:r>
      <w:r>
        <w:rPr>
          <w:rFonts w:ascii="Arial" w:hAnsi="Arial" w:cs="Arial"/>
          <w:sz w:val="28"/>
          <w:szCs w:val="28"/>
        </w:rPr>
        <w:t>, além de</w:t>
      </w:r>
      <w:r w:rsidRPr="00EB4169">
        <w:rPr>
          <w:rFonts w:ascii="Arial" w:hAnsi="Arial" w:cs="Arial"/>
          <w:sz w:val="28"/>
          <w:szCs w:val="28"/>
        </w:rPr>
        <w:t xml:space="preserve"> declaração do ordenador da despesa de que </w:t>
      </w:r>
      <w:r w:rsidRPr="00EB4169">
        <w:rPr>
          <w:rFonts w:ascii="Arial" w:hAnsi="Arial" w:cs="Arial"/>
          <w:sz w:val="28"/>
          <w:szCs w:val="28"/>
        </w:rPr>
        <w:lastRenderedPageBreak/>
        <w:t>o aumento tem adequação com a lei orçamentária anual</w:t>
      </w:r>
      <w:r>
        <w:rPr>
          <w:rFonts w:ascii="Arial" w:hAnsi="Arial" w:cs="Arial"/>
          <w:sz w:val="28"/>
          <w:szCs w:val="28"/>
        </w:rPr>
        <w:t>,</w:t>
      </w:r>
      <w:r w:rsidRPr="00EB4169">
        <w:rPr>
          <w:rFonts w:ascii="Arial" w:hAnsi="Arial" w:cs="Arial"/>
          <w:sz w:val="28"/>
          <w:szCs w:val="28"/>
        </w:rPr>
        <w:t xml:space="preserve"> compatibilidade com o plano plurianual e com a lei de diretrizes orçamentárias</w:t>
      </w:r>
      <w:r>
        <w:rPr>
          <w:rFonts w:ascii="Arial" w:hAnsi="Arial" w:cs="Arial"/>
          <w:sz w:val="28"/>
          <w:szCs w:val="28"/>
        </w:rPr>
        <w:t>, o que, denota-se, no presente PL fora devidamente observado em consonância com o previsto na LC 101/2000.</w:t>
      </w:r>
    </w:p>
    <w:p w14:paraId="0DADE408" w14:textId="77777777" w:rsidR="00DD3045" w:rsidRDefault="00DD3045" w:rsidP="00DD304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311CF36" w14:textId="77777777" w:rsidR="00DD3045" w:rsidRDefault="00DD3045" w:rsidP="00DD304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Como dito, o ato administrativo apresentado pelo executivo é </w:t>
      </w:r>
      <w:r w:rsidRPr="00B93591">
        <w:rPr>
          <w:rFonts w:ascii="Arial" w:hAnsi="Arial" w:cs="Arial"/>
          <w:sz w:val="28"/>
          <w:szCs w:val="28"/>
        </w:rPr>
        <w:t xml:space="preserve">compatível com o plano plurianual e a lei de diretrizes orçamentárias, </w:t>
      </w:r>
      <w:r>
        <w:rPr>
          <w:rFonts w:ascii="Arial" w:hAnsi="Arial" w:cs="Arial"/>
          <w:sz w:val="28"/>
          <w:szCs w:val="28"/>
        </w:rPr>
        <w:t>conformando-se com os</w:t>
      </w:r>
      <w:r w:rsidRPr="00B93591">
        <w:rPr>
          <w:rFonts w:ascii="Arial" w:hAnsi="Arial" w:cs="Arial"/>
          <w:sz w:val="28"/>
          <w:szCs w:val="28"/>
        </w:rPr>
        <w:t xml:space="preserve"> objetivos, prioridades e metas previstos nesses instrumentos</w:t>
      </w:r>
      <w:r>
        <w:rPr>
          <w:rFonts w:ascii="Arial" w:hAnsi="Arial" w:cs="Arial"/>
          <w:sz w:val="28"/>
          <w:szCs w:val="28"/>
        </w:rPr>
        <w:t xml:space="preserve">, </w:t>
      </w:r>
      <w:r w:rsidRPr="00B93591">
        <w:rPr>
          <w:rFonts w:ascii="Arial" w:hAnsi="Arial" w:cs="Arial"/>
          <w:sz w:val="28"/>
          <w:szCs w:val="28"/>
        </w:rPr>
        <w:t xml:space="preserve">não </w:t>
      </w:r>
      <w:r>
        <w:rPr>
          <w:rFonts w:ascii="Arial" w:hAnsi="Arial" w:cs="Arial"/>
          <w:sz w:val="28"/>
          <w:szCs w:val="28"/>
        </w:rPr>
        <w:t>infringindo</w:t>
      </w:r>
      <w:r w:rsidRPr="00B93591">
        <w:rPr>
          <w:rFonts w:ascii="Arial" w:hAnsi="Arial" w:cs="Arial"/>
          <w:sz w:val="28"/>
          <w:szCs w:val="28"/>
        </w:rPr>
        <w:t xml:space="preserve"> qualquer de suas </w:t>
      </w:r>
      <w:r>
        <w:rPr>
          <w:rFonts w:ascii="Arial" w:hAnsi="Arial" w:cs="Arial"/>
          <w:sz w:val="28"/>
          <w:szCs w:val="28"/>
        </w:rPr>
        <w:t xml:space="preserve">disposições, vindo acompanhado </w:t>
      </w:r>
      <w:r w:rsidRPr="00B93591">
        <w:rPr>
          <w:rFonts w:ascii="Arial" w:hAnsi="Arial" w:cs="Arial"/>
          <w:sz w:val="28"/>
          <w:szCs w:val="28"/>
        </w:rPr>
        <w:t>das premissas e metodologia de cálculo utilizadas</w:t>
      </w:r>
      <w:r>
        <w:rPr>
          <w:rFonts w:ascii="Arial" w:hAnsi="Arial" w:cs="Arial"/>
          <w:sz w:val="28"/>
          <w:szCs w:val="28"/>
        </w:rPr>
        <w:t>, em estrito compasso com a orientação encampada nos artigos 16, 17 e 18 da LRF.</w:t>
      </w:r>
    </w:p>
    <w:p w14:paraId="3D472F52" w14:textId="77777777" w:rsidR="00DD3045" w:rsidRDefault="00DD3045" w:rsidP="00DD3045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6EEF3B6C" w14:textId="77777777" w:rsidR="00DD3045" w:rsidRDefault="00DD3045" w:rsidP="00DD304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Doravante, o Poder Executivo está respeitando assertivamente os emanados princípios financeiro-orçamentários, do qual o presente PL no tocante ao regime Fiscal encontra-se plenamente proposto, incumbindo a esta casa legislativa por meio de sua comissão se pronunciar favoravelmente à matéria apreciada (art. 81, I, </w:t>
      </w:r>
      <w:proofErr w:type="gramStart"/>
      <w:r>
        <w:rPr>
          <w:rFonts w:ascii="Arial" w:hAnsi="Arial" w:cs="Arial"/>
          <w:sz w:val="28"/>
          <w:szCs w:val="28"/>
        </w:rPr>
        <w:t>“d”, e II</w:t>
      </w:r>
      <w:proofErr w:type="gramEnd"/>
      <w:r>
        <w:rPr>
          <w:rFonts w:ascii="Arial" w:hAnsi="Arial" w:cs="Arial"/>
          <w:sz w:val="28"/>
          <w:szCs w:val="28"/>
        </w:rPr>
        <w:t>; art. 95, § único, I, do RI).</w:t>
      </w:r>
    </w:p>
    <w:p w14:paraId="6AC787E2" w14:textId="77777777" w:rsidR="00DD3045" w:rsidRDefault="00DD3045" w:rsidP="00DD3045">
      <w:pPr>
        <w:rPr>
          <w:rFonts w:ascii="Arial" w:hAnsi="Arial" w:cs="Arial"/>
          <w:b/>
          <w:bCs/>
          <w:sz w:val="32"/>
          <w:szCs w:val="32"/>
        </w:rPr>
      </w:pPr>
    </w:p>
    <w:p w14:paraId="7544877D" w14:textId="77777777" w:rsidR="00DD3045" w:rsidRDefault="00DD3045" w:rsidP="00DD3045">
      <w:pPr>
        <w:rPr>
          <w:rFonts w:ascii="Arial" w:hAnsi="Arial" w:cs="Arial"/>
          <w:b/>
          <w:bCs/>
          <w:sz w:val="32"/>
          <w:szCs w:val="32"/>
        </w:rPr>
      </w:pPr>
    </w:p>
    <w:p w14:paraId="0BB5EB84" w14:textId="77777777" w:rsidR="00DD3045" w:rsidRDefault="00DD3045" w:rsidP="00DD3045">
      <w:pPr>
        <w:rPr>
          <w:rFonts w:ascii="Arial" w:hAnsi="Arial" w:cs="Arial"/>
          <w:b/>
          <w:bCs/>
          <w:sz w:val="32"/>
          <w:szCs w:val="32"/>
        </w:rPr>
      </w:pPr>
    </w:p>
    <w:p w14:paraId="1BA634F9" w14:textId="77777777" w:rsidR="00DD3045" w:rsidRDefault="00DD3045" w:rsidP="00DD3045">
      <w:pPr>
        <w:rPr>
          <w:rFonts w:ascii="Arial" w:hAnsi="Arial" w:cs="Arial"/>
          <w:b/>
          <w:bCs/>
          <w:sz w:val="32"/>
          <w:szCs w:val="32"/>
        </w:rPr>
      </w:pPr>
    </w:p>
    <w:p w14:paraId="22C9BE4B" w14:textId="77777777" w:rsidR="00DD3045" w:rsidRDefault="00DD3045" w:rsidP="00DD3045">
      <w:pPr>
        <w:rPr>
          <w:rFonts w:ascii="Arial" w:hAnsi="Arial" w:cs="Arial"/>
          <w:b/>
          <w:bCs/>
          <w:sz w:val="32"/>
          <w:szCs w:val="32"/>
        </w:rPr>
      </w:pPr>
    </w:p>
    <w:p w14:paraId="08A1D548" w14:textId="77777777" w:rsidR="00DD3045" w:rsidRDefault="00DD3045" w:rsidP="00DD3045">
      <w:pPr>
        <w:rPr>
          <w:rFonts w:ascii="Arial" w:hAnsi="Arial" w:cs="Arial"/>
          <w:b/>
          <w:bCs/>
          <w:sz w:val="32"/>
          <w:szCs w:val="32"/>
        </w:rPr>
      </w:pPr>
    </w:p>
    <w:p w14:paraId="03B4C771" w14:textId="77777777" w:rsidR="00DD3045" w:rsidRDefault="00DD3045" w:rsidP="00DD3045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4953E18A" w14:textId="77777777" w:rsidR="00DD3045" w:rsidRDefault="00DD3045" w:rsidP="00DD3045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2003A68" w14:textId="77777777" w:rsidR="00DD3045" w:rsidRDefault="00DD3045" w:rsidP="00DD3045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4DCD885D" w14:textId="77777777" w:rsidR="00DD3045" w:rsidRDefault="00DD3045" w:rsidP="00DD3045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60F536CB" w14:textId="77777777" w:rsidR="00DD3045" w:rsidRDefault="00DD3045" w:rsidP="00DD3045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A43EFE0" w14:textId="77777777" w:rsidR="00DD3045" w:rsidRDefault="00DD3045" w:rsidP="00DD3045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B562DF4" w14:textId="77777777" w:rsidR="00DD3045" w:rsidRDefault="00DD3045" w:rsidP="00DD3045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Sala das Comissões, 19 de fevereiro de 2026.</w:t>
      </w:r>
    </w:p>
    <w:p w14:paraId="142DD1B8" w14:textId="77777777" w:rsidR="00DD3045" w:rsidRDefault="00DD3045" w:rsidP="00DD3045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CD33EC9" w14:textId="77777777" w:rsidR="00DD3045" w:rsidRDefault="00DD3045" w:rsidP="00DD3045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0F1C6EAD" w14:textId="77777777" w:rsidR="00DD3045" w:rsidRDefault="00DD3045" w:rsidP="00DD3045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Presidente da COF</w:t>
      </w:r>
    </w:p>
    <w:p w14:paraId="50CEAB87" w14:textId="77777777" w:rsidR="00DD3045" w:rsidRDefault="00DD3045" w:rsidP="00DD3045">
      <w:pPr>
        <w:jc w:val="center"/>
        <w:rPr>
          <w:rFonts w:ascii="Arial" w:hAnsi="Arial" w:cs="Arial"/>
          <w:sz w:val="28"/>
          <w:szCs w:val="28"/>
        </w:rPr>
      </w:pPr>
    </w:p>
    <w:p w14:paraId="23973B3A" w14:textId="77777777" w:rsidR="00DD3045" w:rsidRDefault="00DD3045" w:rsidP="00DD3045">
      <w:pPr>
        <w:jc w:val="center"/>
        <w:rPr>
          <w:rFonts w:ascii="Arial" w:hAnsi="Arial" w:cs="Arial"/>
          <w:sz w:val="28"/>
          <w:szCs w:val="28"/>
        </w:rPr>
      </w:pPr>
    </w:p>
    <w:p w14:paraId="7BC7EA19" w14:textId="77777777" w:rsidR="00DD3045" w:rsidRDefault="00DD3045" w:rsidP="00DD3045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Relator</w:t>
      </w:r>
    </w:p>
    <w:p w14:paraId="3F6CAC9B" w14:textId="77777777" w:rsidR="00DD3045" w:rsidRDefault="00DD3045" w:rsidP="00DD3045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472682F6" w14:textId="77777777" w:rsidR="00DD3045" w:rsidRDefault="00DD3045" w:rsidP="00DD3045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2B7AEA3D" w14:textId="77777777" w:rsidR="00DD3045" w:rsidRDefault="00DD3045" w:rsidP="00DD304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2578FBF4" w14:textId="77777777" w:rsidR="00DD3045" w:rsidRDefault="00DD3045" w:rsidP="00DD3045">
      <w:pPr>
        <w:jc w:val="both"/>
        <w:rPr>
          <w:rFonts w:ascii="Arial" w:hAnsi="Arial" w:cs="Arial"/>
          <w:sz w:val="28"/>
          <w:szCs w:val="28"/>
        </w:rPr>
      </w:pPr>
    </w:p>
    <w:p w14:paraId="2D6698A8" w14:textId="77777777" w:rsidR="00DD3045" w:rsidRDefault="00DD3045" w:rsidP="00DD3045">
      <w:pPr>
        <w:jc w:val="both"/>
        <w:rPr>
          <w:rFonts w:ascii="Arial" w:hAnsi="Arial" w:cs="Arial"/>
          <w:sz w:val="28"/>
          <w:szCs w:val="28"/>
        </w:rPr>
      </w:pPr>
    </w:p>
    <w:p w14:paraId="53FB36C7" w14:textId="77777777" w:rsidR="00DD3045" w:rsidRPr="006556E4" w:rsidRDefault="00DD3045" w:rsidP="00DD3045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</w:p>
    <w:p w14:paraId="41C47D21" w14:textId="27C6F4B6" w:rsidR="00C02D3D" w:rsidRPr="006556E4" w:rsidRDefault="00C02D3D" w:rsidP="0039298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sectPr w:rsidR="00C02D3D" w:rsidRPr="006556E4" w:rsidSect="00A70527">
      <w:headerReference w:type="default" r:id="rId6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2D9E02" w14:textId="77777777" w:rsidR="001605C9" w:rsidRDefault="001605C9" w:rsidP="002A69D2">
      <w:pPr>
        <w:spacing w:after="0" w:line="240" w:lineRule="auto"/>
      </w:pPr>
      <w:r>
        <w:separator/>
      </w:r>
    </w:p>
  </w:endnote>
  <w:endnote w:type="continuationSeparator" w:id="0">
    <w:p w14:paraId="2CEA8983" w14:textId="77777777" w:rsidR="001605C9" w:rsidRDefault="001605C9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083026" w14:textId="77777777" w:rsidR="001605C9" w:rsidRDefault="001605C9" w:rsidP="002A69D2">
      <w:pPr>
        <w:spacing w:after="0" w:line="240" w:lineRule="auto"/>
      </w:pPr>
      <w:r>
        <w:separator/>
      </w:r>
    </w:p>
  </w:footnote>
  <w:footnote w:type="continuationSeparator" w:id="0">
    <w:p w14:paraId="77F52D91" w14:textId="77777777" w:rsidR="001605C9" w:rsidRDefault="001605C9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  <w:p w14:paraId="5905F756" w14:textId="77777777" w:rsidR="00202CEB" w:rsidRDefault="00202CE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0164A"/>
    <w:rsid w:val="000107A0"/>
    <w:rsid w:val="00017896"/>
    <w:rsid w:val="00022C5F"/>
    <w:rsid w:val="00066726"/>
    <w:rsid w:val="00070D8A"/>
    <w:rsid w:val="000E281B"/>
    <w:rsid w:val="000F57A0"/>
    <w:rsid w:val="00122811"/>
    <w:rsid w:val="001605C9"/>
    <w:rsid w:val="0019263B"/>
    <w:rsid w:val="001B2281"/>
    <w:rsid w:val="001C416D"/>
    <w:rsid w:val="001E3443"/>
    <w:rsid w:val="00202CEB"/>
    <w:rsid w:val="0020527C"/>
    <w:rsid w:val="00233AA2"/>
    <w:rsid w:val="002359A2"/>
    <w:rsid w:val="002466D9"/>
    <w:rsid w:val="00261D4E"/>
    <w:rsid w:val="002639B0"/>
    <w:rsid w:val="00267A83"/>
    <w:rsid w:val="00280D3B"/>
    <w:rsid w:val="002A69D2"/>
    <w:rsid w:val="002E67AF"/>
    <w:rsid w:val="003263A1"/>
    <w:rsid w:val="0039298B"/>
    <w:rsid w:val="003A2C9F"/>
    <w:rsid w:val="003A6241"/>
    <w:rsid w:val="003B2261"/>
    <w:rsid w:val="00416FB3"/>
    <w:rsid w:val="004E637F"/>
    <w:rsid w:val="004E7DE3"/>
    <w:rsid w:val="00541D81"/>
    <w:rsid w:val="005603B7"/>
    <w:rsid w:val="005A7F67"/>
    <w:rsid w:val="005F24AE"/>
    <w:rsid w:val="00634A3C"/>
    <w:rsid w:val="00646047"/>
    <w:rsid w:val="006556E4"/>
    <w:rsid w:val="00661819"/>
    <w:rsid w:val="00691782"/>
    <w:rsid w:val="006B7B32"/>
    <w:rsid w:val="006C173E"/>
    <w:rsid w:val="006D5A10"/>
    <w:rsid w:val="006E65DC"/>
    <w:rsid w:val="00726A0A"/>
    <w:rsid w:val="00744D4B"/>
    <w:rsid w:val="00751C28"/>
    <w:rsid w:val="00755D8C"/>
    <w:rsid w:val="00773171"/>
    <w:rsid w:val="00797F28"/>
    <w:rsid w:val="007A6897"/>
    <w:rsid w:val="007F790B"/>
    <w:rsid w:val="00801E01"/>
    <w:rsid w:val="008029E4"/>
    <w:rsid w:val="008229EB"/>
    <w:rsid w:val="0082524E"/>
    <w:rsid w:val="00827B36"/>
    <w:rsid w:val="00843341"/>
    <w:rsid w:val="00865F1E"/>
    <w:rsid w:val="008A1962"/>
    <w:rsid w:val="008C71EE"/>
    <w:rsid w:val="008D40E6"/>
    <w:rsid w:val="00925278"/>
    <w:rsid w:val="00957787"/>
    <w:rsid w:val="009658EC"/>
    <w:rsid w:val="009859AA"/>
    <w:rsid w:val="009942D7"/>
    <w:rsid w:val="009E780D"/>
    <w:rsid w:val="00A0427A"/>
    <w:rsid w:val="00A15821"/>
    <w:rsid w:val="00A70527"/>
    <w:rsid w:val="00A8773B"/>
    <w:rsid w:val="00A901BA"/>
    <w:rsid w:val="00B03DB1"/>
    <w:rsid w:val="00B101FB"/>
    <w:rsid w:val="00B231CE"/>
    <w:rsid w:val="00B261A4"/>
    <w:rsid w:val="00B52456"/>
    <w:rsid w:val="00B702A5"/>
    <w:rsid w:val="00B819E5"/>
    <w:rsid w:val="00BB3E7C"/>
    <w:rsid w:val="00BB62C1"/>
    <w:rsid w:val="00C02D3D"/>
    <w:rsid w:val="00C30623"/>
    <w:rsid w:val="00C365BD"/>
    <w:rsid w:val="00C84FE3"/>
    <w:rsid w:val="00CC3D2D"/>
    <w:rsid w:val="00CE08A5"/>
    <w:rsid w:val="00CF5D02"/>
    <w:rsid w:val="00D02C33"/>
    <w:rsid w:val="00D16F8D"/>
    <w:rsid w:val="00D22119"/>
    <w:rsid w:val="00D5599C"/>
    <w:rsid w:val="00D64112"/>
    <w:rsid w:val="00D75421"/>
    <w:rsid w:val="00D818E5"/>
    <w:rsid w:val="00DB62A6"/>
    <w:rsid w:val="00DD3045"/>
    <w:rsid w:val="00E03A2C"/>
    <w:rsid w:val="00E108F4"/>
    <w:rsid w:val="00E5072E"/>
    <w:rsid w:val="00E74A85"/>
    <w:rsid w:val="00E8165A"/>
    <w:rsid w:val="00E902E9"/>
    <w:rsid w:val="00F26E89"/>
    <w:rsid w:val="00F30441"/>
    <w:rsid w:val="00F61D1B"/>
    <w:rsid w:val="00F63300"/>
    <w:rsid w:val="00F825B3"/>
    <w:rsid w:val="00F9512D"/>
    <w:rsid w:val="00FB76A9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486</Words>
  <Characters>3044</Characters>
  <Application>Microsoft Office Word</Application>
  <DocSecurity>0</DocSecurity>
  <Lines>89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3</cp:revision>
  <cp:lastPrinted>2025-09-12T17:05:00Z</cp:lastPrinted>
  <dcterms:created xsi:type="dcterms:W3CDTF">2026-02-19T12:47:00Z</dcterms:created>
  <dcterms:modified xsi:type="dcterms:W3CDTF">2026-02-20T15:20:00Z</dcterms:modified>
</cp:coreProperties>
</file>