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692F4AD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00164A">
        <w:rPr>
          <w:rFonts w:ascii="Arial" w:hAnsi="Arial" w:cs="Arial"/>
          <w:sz w:val="28"/>
          <w:szCs w:val="28"/>
        </w:rPr>
        <w:t>0</w:t>
      </w:r>
      <w:r w:rsidR="00B231CE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>/202</w:t>
      </w:r>
      <w:r w:rsidR="0000164A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27D404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0164A">
        <w:rPr>
          <w:rFonts w:ascii="Arial" w:hAnsi="Arial" w:cs="Arial"/>
          <w:sz w:val="28"/>
          <w:szCs w:val="28"/>
        </w:rPr>
        <w:t>0</w:t>
      </w:r>
      <w:r w:rsidR="00B231CE">
        <w:rPr>
          <w:rFonts w:ascii="Arial" w:hAnsi="Arial" w:cs="Arial"/>
          <w:sz w:val="28"/>
          <w:szCs w:val="28"/>
        </w:rPr>
        <w:t>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E03A2C">
        <w:rPr>
          <w:rFonts w:ascii="Arial" w:hAnsi="Arial" w:cs="Arial"/>
          <w:sz w:val="28"/>
          <w:szCs w:val="28"/>
        </w:rPr>
        <w:t>06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E03A2C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A908D05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B231CE">
        <w:rPr>
          <w:rFonts w:ascii="Arial" w:hAnsi="Arial" w:cs="Arial"/>
          <w:bCs/>
          <w:sz w:val="28"/>
          <w:szCs w:val="28"/>
        </w:rPr>
        <w:t>urbanismo e desmembramento</w:t>
      </w:r>
      <w:r w:rsidR="0000164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4F29E04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2359A2">
        <w:rPr>
          <w:rFonts w:ascii="Arial" w:hAnsi="Arial" w:cs="Arial"/>
          <w:sz w:val="28"/>
          <w:szCs w:val="28"/>
        </w:rPr>
        <w:t>Lucas Justin Vieira</w:t>
      </w:r>
      <w:r w:rsidR="002359A2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17DF764A" w:rsidR="007A6897" w:rsidRDefault="00B101FB" w:rsidP="00E03A2C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B231CE" w:rsidRPr="00B231CE">
        <w:rPr>
          <w:rFonts w:ascii="Times New Roman" w:hAnsi="Times New Roman" w:cs="Times New Roman"/>
          <w:i/>
          <w:iCs/>
          <w:sz w:val="28"/>
          <w:szCs w:val="28"/>
        </w:rPr>
        <w:t>Autoriza, de forma excepcional, o desmembramento de imóvel urbano no Município de Terra de Areia/RS e dá outras providências.</w:t>
      </w:r>
    </w:p>
    <w:p w14:paraId="3C38AF82" w14:textId="77777777" w:rsidR="00B231CE" w:rsidRDefault="00B231C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C9A12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33509E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 xml:space="preserve">Vem à análise desta Comissão de Constituição, Justiça e Redação Final o Projeto de Lei nº 06/2026, de iniciativa do Poder Executivo Municipal, que objetiva autorizar, em caráter excepcional e específico, o desmembramento de imóvel urbano com área total de 2.110,75 m², localizado no quarteirão formado pelas Ruas Olímpio Aguiar, General Osório, Laurindo </w:t>
      </w:r>
      <w:proofErr w:type="spellStart"/>
      <w:r w:rsidRPr="00B231CE">
        <w:rPr>
          <w:rFonts w:ascii="Arial" w:hAnsi="Arial" w:cs="Arial"/>
          <w:sz w:val="28"/>
          <w:szCs w:val="28"/>
        </w:rPr>
        <w:t>Peroni</w:t>
      </w:r>
      <w:proofErr w:type="spellEnd"/>
      <w:r w:rsidRPr="00B231CE">
        <w:rPr>
          <w:rFonts w:ascii="Arial" w:hAnsi="Arial" w:cs="Arial"/>
          <w:sz w:val="28"/>
          <w:szCs w:val="28"/>
        </w:rPr>
        <w:t xml:space="preserve"> e Borges de Medeiros, permitindo a criação de seis lotes urbanos.</w:t>
      </w:r>
    </w:p>
    <w:p w14:paraId="78A8718C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 xml:space="preserve">A proposição prevê, expressamente, a dispensa excepcional do atendimento integral dos parâmetros mínimos de testada e área previstos no Plano Diretor Municipal, restringindo a autorização ao caso concreto e mantendo a obrigatoriedade de </w:t>
      </w:r>
      <w:r w:rsidRPr="00B231CE">
        <w:rPr>
          <w:rFonts w:ascii="Arial" w:hAnsi="Arial" w:cs="Arial"/>
          <w:sz w:val="28"/>
          <w:szCs w:val="28"/>
        </w:rPr>
        <w:lastRenderedPageBreak/>
        <w:t xml:space="preserve">observância das demais normas urbanísticas, ambientais e registrais aplicáveis. </w:t>
      </w:r>
    </w:p>
    <w:p w14:paraId="1B14F209" w14:textId="77777777" w:rsidR="00B231CE" w:rsidRDefault="00B231CE" w:rsidP="00202CEB">
      <w:pPr>
        <w:jc w:val="center"/>
        <w:rPr>
          <w:rFonts w:ascii="Arial" w:hAnsi="Arial" w:cs="Arial"/>
          <w:sz w:val="28"/>
          <w:szCs w:val="28"/>
        </w:rPr>
      </w:pPr>
    </w:p>
    <w:p w14:paraId="0B1CF76A" w14:textId="36E57060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957AA4" w14:textId="39F547C9" w:rsidR="00B231CE" w:rsidRPr="00B231CE" w:rsidRDefault="00B231CE" w:rsidP="00B231C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3839DE0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A Constituição Federal estabelece, em seu art. 30, incisos I e VIII, que compete aos Municípios legislar sobre assuntos de interesse local e promover o adequado ordenamento territorial mediante planejamento e controle do uso, parcelamento e ocupação do solo urbano.</w:t>
      </w:r>
    </w:p>
    <w:p w14:paraId="5B4C6E38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Ademais, o art. 182 da Constituição Federal dispõe que a política de desenvolvimento urbano deve ser executada pelo Poder Público Municipal, tendo como objetivo ordenar o pleno desenvolvimento das funções sociais da cidade e garantir o bem-estar de seus habitantes.</w:t>
      </w:r>
    </w:p>
    <w:p w14:paraId="1E2D3E00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O projeto em análise versa sobre matéria inserida no âmbito do ordenamento territorial urbano, tratando de regularização fundiária e adequação de situação consolidada, o que caracteriza interesse predominantemente local, inserindo-se na competência legislativa municipal.</w:t>
      </w:r>
    </w:p>
    <w:p w14:paraId="48B04FCE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Sob o aspecto material, a proposição encontra respaldo nos princípios constitucionais da função social da propriedade, da segurança jurídica e do interesse público.</w:t>
      </w:r>
    </w:p>
    <w:p w14:paraId="5CE90768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 xml:space="preserve">A Lei Orgânica Municipal assegura ao Município competência para disciplinar o uso e ocupação do solo urbano, bem </w:t>
      </w:r>
      <w:r w:rsidRPr="00B231CE">
        <w:rPr>
          <w:rFonts w:ascii="Arial" w:hAnsi="Arial" w:cs="Arial"/>
          <w:sz w:val="28"/>
          <w:szCs w:val="28"/>
        </w:rPr>
        <w:lastRenderedPageBreak/>
        <w:t>como promover políticas de desenvolvimento urbano e regularização fundiária.</w:t>
      </w:r>
    </w:p>
    <w:p w14:paraId="72CE0542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A proposição é de iniciativa do Poder Executivo, autoridade competente para encaminhar projetos que envolvam planejamento urbano, gestão territorial e execução de políticas públicas urbanísticas, não se verificando vício de iniciativa.</w:t>
      </w:r>
    </w:p>
    <w:p w14:paraId="64ACA511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Ainda, eventual flexibilização de parâmetros urbanísticos previstos no Plano Diretor exige autorização por meio de lei formal, razão pela qual a matéria demanda apreciação legislativa, mostrando-se adequada a via eleita.</w:t>
      </w:r>
    </w:p>
    <w:p w14:paraId="72EB59E7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O Plano Diretor Municipal constitui o principal instrumento da política urbana local e estabelece diretrizes para parcelamento do solo.</w:t>
      </w:r>
    </w:p>
    <w:p w14:paraId="49E4DAEB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 xml:space="preserve">Nos termos do Plano Diretor de Terra de Areia, o desmembramento é definido como a subdivisão de gleba em lotes destinados à edificação, desde que aproveitado o sistema viário existente e sem abertura de novas vias públicas. </w:t>
      </w:r>
    </w:p>
    <w:p w14:paraId="3E5EB888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 xml:space="preserve">O mesmo diploma estabelece que o parcelamento do solo deve observar parâmetros mínimos de dimensões e testadas de lotes conforme diretrizes urbanísticas previstas nos anexos técnicos. </w:t>
      </w:r>
    </w:p>
    <w:p w14:paraId="10864791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O Projeto de Lei nº 06/2026 admite a dispensa excepcional desses parâmetros, restringindo sua aplicação ao caso concreto e estabelecendo que não gera precedente ou direito adquirido, preservando a estrutura normativa do Plano Diretor.</w:t>
      </w:r>
    </w:p>
    <w:p w14:paraId="0A7435B5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lastRenderedPageBreak/>
        <w:t>A legislação urbanística admite flexibilizações pontuais, desde que justificadas pelo interesse público e acompanhadas de motivação técnica, especialmente quando voltadas à regularização de situações urbanas consolidadas.</w:t>
      </w:r>
    </w:p>
    <w:p w14:paraId="2E876809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A Lei Federal nº 6.766/1979 estabelece normas gerais sobre parcelamento do solo urbano, atribuindo aos Municípios competência para fixar parâmetros urbanísticos específicos.</w:t>
      </w:r>
    </w:p>
    <w:p w14:paraId="1BAEF5B7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A referida legislação permite a regularização de parcelamentos consolidados, desde que asseguradas condições mínimas de habitabilidade, infraestrutura urbana, salubridade e acesso viário.</w:t>
      </w:r>
    </w:p>
    <w:p w14:paraId="22153C28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O projeto mantém a exigência de cumprimento das demais normas urbanísticas, ambientais e registrais, indicando compatibilidade com as diretrizes federais.</w:t>
      </w:r>
    </w:p>
    <w:p w14:paraId="557B01FD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Conforme exposição de motivos que acompanha a proposição, o parcelamento encontra-se consolidado há vários anos, estando integrado ao tecido urbano, com disponibilidade de infraestrutura pública e ocupação efetiva dos lotes.</w:t>
      </w:r>
    </w:p>
    <w:p w14:paraId="6B082CBC" w14:textId="77777777" w:rsid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>A regularização pretendida busca proporcionar segurança jurídica aos proprietários, viabilizar a individualização cadastral e tributária dos imóveis e ampliar a capacidade de fiscalização urbanística pelo Município, o que evidencia interesse público relevante.</w:t>
      </w:r>
    </w:p>
    <w:p w14:paraId="0A5813F2" w14:textId="4F0ACE45" w:rsidR="00B231CE" w:rsidRPr="00B231CE" w:rsidRDefault="00B231CE" w:rsidP="00B231C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B231CE">
      <w:pPr>
        <w:rPr>
          <w:rFonts w:ascii="Arial" w:hAnsi="Arial" w:cs="Arial"/>
          <w:sz w:val="28"/>
          <w:szCs w:val="28"/>
        </w:rPr>
      </w:pPr>
    </w:p>
    <w:p w14:paraId="73701C8A" w14:textId="75B50BD0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0CC9DE95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B231CE">
        <w:rPr>
          <w:rFonts w:ascii="Arial" w:hAnsi="Arial" w:cs="Arial"/>
          <w:sz w:val="28"/>
          <w:szCs w:val="28"/>
        </w:rPr>
        <w:t>13</w:t>
      </w:r>
      <w:r>
        <w:rPr>
          <w:rFonts w:ascii="Arial" w:hAnsi="Arial" w:cs="Arial"/>
          <w:sz w:val="28"/>
          <w:szCs w:val="28"/>
        </w:rPr>
        <w:t xml:space="preserve"> de </w:t>
      </w:r>
      <w:r w:rsidR="0000164A">
        <w:rPr>
          <w:rFonts w:ascii="Arial" w:hAnsi="Arial" w:cs="Arial"/>
          <w:sz w:val="28"/>
          <w:szCs w:val="28"/>
        </w:rPr>
        <w:t>fevereiro</w:t>
      </w:r>
      <w:r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CD212" w14:textId="77777777" w:rsidR="00D86253" w:rsidRDefault="00D86253" w:rsidP="002A69D2">
      <w:pPr>
        <w:spacing w:after="0" w:line="240" w:lineRule="auto"/>
      </w:pPr>
      <w:r>
        <w:separator/>
      </w:r>
    </w:p>
  </w:endnote>
  <w:endnote w:type="continuationSeparator" w:id="0">
    <w:p w14:paraId="4707FDD7" w14:textId="77777777" w:rsidR="00D86253" w:rsidRDefault="00D8625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EF2FF" w14:textId="77777777" w:rsidR="00D86253" w:rsidRDefault="00D86253" w:rsidP="002A69D2">
      <w:pPr>
        <w:spacing w:after="0" w:line="240" w:lineRule="auto"/>
      </w:pPr>
      <w:r>
        <w:separator/>
      </w:r>
    </w:p>
  </w:footnote>
  <w:footnote w:type="continuationSeparator" w:id="0">
    <w:p w14:paraId="57D7EC0C" w14:textId="77777777" w:rsidR="00D86253" w:rsidRDefault="00D8625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0164A"/>
    <w:rsid w:val="000107A0"/>
    <w:rsid w:val="00017896"/>
    <w:rsid w:val="00022C5F"/>
    <w:rsid w:val="00066726"/>
    <w:rsid w:val="00070D8A"/>
    <w:rsid w:val="000E281B"/>
    <w:rsid w:val="000F3633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359A2"/>
    <w:rsid w:val="002466D9"/>
    <w:rsid w:val="00261D4E"/>
    <w:rsid w:val="00267A83"/>
    <w:rsid w:val="00280D3B"/>
    <w:rsid w:val="00280DF2"/>
    <w:rsid w:val="002A69D2"/>
    <w:rsid w:val="002E67AF"/>
    <w:rsid w:val="003263A1"/>
    <w:rsid w:val="0039298B"/>
    <w:rsid w:val="003A2C9F"/>
    <w:rsid w:val="003A6241"/>
    <w:rsid w:val="003B2261"/>
    <w:rsid w:val="00416FB3"/>
    <w:rsid w:val="004E637F"/>
    <w:rsid w:val="004E7DE3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65F1E"/>
    <w:rsid w:val="008A1962"/>
    <w:rsid w:val="008C71EE"/>
    <w:rsid w:val="008D40E6"/>
    <w:rsid w:val="00925278"/>
    <w:rsid w:val="00957787"/>
    <w:rsid w:val="009658EC"/>
    <w:rsid w:val="009859AA"/>
    <w:rsid w:val="009942D7"/>
    <w:rsid w:val="009E780D"/>
    <w:rsid w:val="00A0427A"/>
    <w:rsid w:val="00A15821"/>
    <w:rsid w:val="00A70527"/>
    <w:rsid w:val="00A8773B"/>
    <w:rsid w:val="00A901BA"/>
    <w:rsid w:val="00B03DB1"/>
    <w:rsid w:val="00B101FB"/>
    <w:rsid w:val="00B231CE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02C33"/>
    <w:rsid w:val="00D16F8D"/>
    <w:rsid w:val="00D22119"/>
    <w:rsid w:val="00D5599C"/>
    <w:rsid w:val="00D64112"/>
    <w:rsid w:val="00D75421"/>
    <w:rsid w:val="00D818E5"/>
    <w:rsid w:val="00D86253"/>
    <w:rsid w:val="00DB62A6"/>
    <w:rsid w:val="00E03A2C"/>
    <w:rsid w:val="00E108F4"/>
    <w:rsid w:val="00E5072E"/>
    <w:rsid w:val="00E74A85"/>
    <w:rsid w:val="00E8165A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695</Words>
  <Characters>4348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5</cp:revision>
  <cp:lastPrinted>2025-09-12T17:05:00Z</cp:lastPrinted>
  <dcterms:created xsi:type="dcterms:W3CDTF">2026-02-13T11:18:00Z</dcterms:created>
  <dcterms:modified xsi:type="dcterms:W3CDTF">2026-02-20T15:20:00Z</dcterms:modified>
</cp:coreProperties>
</file>