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EEDC3" w14:textId="4E952BD9" w:rsidR="00BB75FB" w:rsidRPr="00F3140D" w:rsidRDefault="00BB75FB" w:rsidP="00BB75FB">
      <w:pPr>
        <w:jc w:val="center"/>
        <w:rPr>
          <w:rFonts w:ascii="Arial" w:hAnsi="Arial" w:cs="Arial"/>
          <w:b/>
          <w:bCs/>
          <w:sz w:val="32"/>
          <w:szCs w:val="32"/>
        </w:rPr>
      </w:pPr>
      <w:r w:rsidRPr="00F3140D">
        <w:rPr>
          <w:rFonts w:ascii="Arial" w:hAnsi="Arial" w:cs="Arial"/>
          <w:b/>
          <w:bCs/>
          <w:sz w:val="32"/>
          <w:szCs w:val="32"/>
        </w:rPr>
        <w:t xml:space="preserve">COMISSÃO DE </w:t>
      </w:r>
      <w:r w:rsidR="008F58F3">
        <w:rPr>
          <w:rFonts w:ascii="Arial" w:hAnsi="Arial" w:cs="Arial"/>
          <w:b/>
          <w:bCs/>
          <w:sz w:val="32"/>
          <w:szCs w:val="32"/>
        </w:rPr>
        <w:t>CONSTITUIÇÃO E JUSTIÇA</w:t>
      </w:r>
      <w:r w:rsidRPr="00F3140D">
        <w:rPr>
          <w:rFonts w:ascii="Arial" w:hAnsi="Arial" w:cs="Arial"/>
          <w:b/>
          <w:bCs/>
          <w:sz w:val="32"/>
          <w:szCs w:val="32"/>
        </w:rPr>
        <w:t xml:space="preserve"> (C</w:t>
      </w:r>
      <w:r w:rsidR="008F58F3">
        <w:rPr>
          <w:rFonts w:ascii="Arial" w:hAnsi="Arial" w:cs="Arial"/>
          <w:b/>
          <w:bCs/>
          <w:sz w:val="32"/>
          <w:szCs w:val="32"/>
        </w:rPr>
        <w:t>CJ</w:t>
      </w:r>
      <w:r w:rsidRPr="00F3140D">
        <w:rPr>
          <w:rFonts w:ascii="Arial" w:hAnsi="Arial" w:cs="Arial"/>
          <w:b/>
          <w:bCs/>
          <w:sz w:val="32"/>
          <w:szCs w:val="32"/>
        </w:rPr>
        <w:t>)</w:t>
      </w:r>
    </w:p>
    <w:p w14:paraId="45842A7B" w14:textId="77777777" w:rsidR="00BB75FB" w:rsidRPr="00F3140D" w:rsidRDefault="00BB75FB" w:rsidP="00BB75FB">
      <w:pPr>
        <w:rPr>
          <w:rFonts w:ascii="Arial" w:hAnsi="Arial" w:cs="Arial"/>
          <w:b/>
          <w:bCs/>
          <w:sz w:val="32"/>
          <w:szCs w:val="32"/>
        </w:rPr>
      </w:pPr>
    </w:p>
    <w:p w14:paraId="7A5E85F3" w14:textId="2392C747" w:rsidR="00BB75FB" w:rsidRPr="00F3140D" w:rsidRDefault="00BB75FB" w:rsidP="00BB75FB">
      <w:pPr>
        <w:spacing w:after="0"/>
        <w:jc w:val="both"/>
        <w:rPr>
          <w:rFonts w:ascii="Arial" w:hAnsi="Arial" w:cs="Arial"/>
          <w:sz w:val="28"/>
          <w:szCs w:val="28"/>
        </w:rPr>
      </w:pPr>
      <w:r w:rsidRPr="00F3140D">
        <w:rPr>
          <w:rFonts w:ascii="Arial" w:hAnsi="Arial" w:cs="Arial"/>
          <w:b/>
          <w:bCs/>
          <w:sz w:val="28"/>
          <w:szCs w:val="28"/>
        </w:rPr>
        <w:t xml:space="preserve">Parecer: </w:t>
      </w:r>
      <w:r w:rsidRPr="00F3140D">
        <w:rPr>
          <w:rFonts w:ascii="Arial" w:hAnsi="Arial" w:cs="Arial"/>
          <w:sz w:val="28"/>
          <w:szCs w:val="28"/>
        </w:rPr>
        <w:t>0</w:t>
      </w:r>
      <w:r>
        <w:rPr>
          <w:rFonts w:ascii="Arial" w:hAnsi="Arial" w:cs="Arial"/>
          <w:sz w:val="28"/>
          <w:szCs w:val="28"/>
        </w:rPr>
        <w:t>1</w:t>
      </w:r>
      <w:r w:rsidRPr="00F3140D">
        <w:rPr>
          <w:rFonts w:ascii="Arial" w:hAnsi="Arial" w:cs="Arial"/>
          <w:sz w:val="28"/>
          <w:szCs w:val="28"/>
        </w:rPr>
        <w:t>/202</w:t>
      </w:r>
      <w:r w:rsidR="00AD61AF">
        <w:rPr>
          <w:rFonts w:ascii="Arial" w:hAnsi="Arial" w:cs="Arial"/>
          <w:sz w:val="28"/>
          <w:szCs w:val="28"/>
        </w:rPr>
        <w:t>6</w:t>
      </w:r>
      <w:r>
        <w:rPr>
          <w:rFonts w:ascii="Arial" w:hAnsi="Arial" w:cs="Arial"/>
          <w:sz w:val="28"/>
          <w:szCs w:val="28"/>
        </w:rPr>
        <w:t xml:space="preserve"> (Legislativo)</w:t>
      </w:r>
    </w:p>
    <w:p w14:paraId="1745B03E" w14:textId="77777777" w:rsidR="00BB75FB" w:rsidRPr="00F3140D" w:rsidRDefault="00BB75FB" w:rsidP="00BB75FB">
      <w:pPr>
        <w:spacing w:after="0"/>
        <w:jc w:val="both"/>
        <w:rPr>
          <w:rFonts w:ascii="Arial" w:hAnsi="Arial" w:cs="Arial"/>
          <w:b/>
          <w:bCs/>
          <w:sz w:val="28"/>
          <w:szCs w:val="28"/>
        </w:rPr>
      </w:pPr>
    </w:p>
    <w:p w14:paraId="678702D4" w14:textId="3B772BCC" w:rsidR="00BB75FB" w:rsidRDefault="00BB75FB" w:rsidP="00BB75FB">
      <w:pPr>
        <w:spacing w:after="0"/>
        <w:jc w:val="both"/>
        <w:rPr>
          <w:rFonts w:ascii="Arial" w:hAnsi="Arial" w:cs="Arial"/>
          <w:sz w:val="28"/>
          <w:szCs w:val="28"/>
        </w:rPr>
      </w:pPr>
      <w:r w:rsidRPr="00F3140D">
        <w:rPr>
          <w:rFonts w:ascii="Arial" w:hAnsi="Arial" w:cs="Arial"/>
          <w:b/>
          <w:bCs/>
          <w:sz w:val="28"/>
          <w:szCs w:val="28"/>
        </w:rPr>
        <w:t xml:space="preserve">Projeto de Lei: </w:t>
      </w:r>
      <w:r w:rsidRPr="00F3140D">
        <w:rPr>
          <w:rFonts w:ascii="Arial" w:hAnsi="Arial" w:cs="Arial"/>
          <w:sz w:val="28"/>
          <w:szCs w:val="28"/>
        </w:rPr>
        <w:t>0</w:t>
      </w:r>
      <w:r>
        <w:rPr>
          <w:rFonts w:ascii="Arial" w:hAnsi="Arial" w:cs="Arial"/>
          <w:sz w:val="28"/>
          <w:szCs w:val="28"/>
        </w:rPr>
        <w:t>1</w:t>
      </w:r>
      <w:r w:rsidRPr="00F3140D">
        <w:rPr>
          <w:rFonts w:ascii="Arial" w:hAnsi="Arial" w:cs="Arial"/>
          <w:sz w:val="28"/>
          <w:szCs w:val="28"/>
        </w:rPr>
        <w:t xml:space="preserve"> de </w:t>
      </w:r>
      <w:r w:rsidR="00AD61AF">
        <w:rPr>
          <w:rFonts w:ascii="Arial" w:hAnsi="Arial" w:cs="Arial"/>
          <w:sz w:val="28"/>
          <w:szCs w:val="28"/>
        </w:rPr>
        <w:t>20</w:t>
      </w:r>
      <w:r w:rsidRPr="00F3140D">
        <w:rPr>
          <w:rFonts w:ascii="Arial" w:hAnsi="Arial" w:cs="Arial"/>
          <w:sz w:val="28"/>
          <w:szCs w:val="28"/>
        </w:rPr>
        <w:t xml:space="preserve"> de janeiro de 202</w:t>
      </w:r>
      <w:r w:rsidR="00AD61AF">
        <w:rPr>
          <w:rFonts w:ascii="Arial" w:hAnsi="Arial" w:cs="Arial"/>
          <w:sz w:val="28"/>
          <w:szCs w:val="28"/>
        </w:rPr>
        <w:t>6</w:t>
      </w:r>
      <w:r>
        <w:rPr>
          <w:rFonts w:ascii="Arial" w:hAnsi="Arial" w:cs="Arial"/>
          <w:sz w:val="28"/>
          <w:szCs w:val="28"/>
        </w:rPr>
        <w:t xml:space="preserve">       </w:t>
      </w:r>
    </w:p>
    <w:p w14:paraId="418463B8" w14:textId="77777777" w:rsidR="00BB75FB" w:rsidRDefault="00BB75FB" w:rsidP="00BB75FB">
      <w:pPr>
        <w:spacing w:after="0"/>
        <w:jc w:val="both"/>
        <w:rPr>
          <w:rFonts w:ascii="Arial" w:hAnsi="Arial" w:cs="Arial"/>
          <w:sz w:val="28"/>
          <w:szCs w:val="28"/>
        </w:rPr>
      </w:pPr>
    </w:p>
    <w:p w14:paraId="0EF2687B" w14:textId="77777777" w:rsidR="00BB75FB" w:rsidRPr="00F3140D" w:rsidRDefault="00BB75FB" w:rsidP="00BB75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Legislativo Municipal</w:t>
      </w:r>
    </w:p>
    <w:p w14:paraId="049EF9F9" w14:textId="77777777" w:rsidR="00BB75FB" w:rsidRPr="00F3140D" w:rsidRDefault="00BB75FB" w:rsidP="00BB75FB">
      <w:pPr>
        <w:spacing w:after="0"/>
        <w:jc w:val="both"/>
        <w:rPr>
          <w:rFonts w:ascii="Arial" w:hAnsi="Arial" w:cs="Arial"/>
          <w:sz w:val="28"/>
          <w:szCs w:val="28"/>
        </w:rPr>
      </w:pPr>
    </w:p>
    <w:p w14:paraId="61E87D47" w14:textId="13A6ACF9" w:rsidR="00BB75FB" w:rsidRPr="00F3140D" w:rsidRDefault="00BB75FB" w:rsidP="00BB75FB">
      <w:pPr>
        <w:spacing w:after="0"/>
        <w:jc w:val="both"/>
        <w:rPr>
          <w:rFonts w:ascii="Arial" w:hAnsi="Arial" w:cs="Arial"/>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AD61AF">
        <w:rPr>
          <w:rFonts w:ascii="Arial" w:hAnsi="Arial" w:cs="Arial"/>
          <w:sz w:val="28"/>
          <w:szCs w:val="28"/>
        </w:rPr>
        <w:t>Concessão de aumento nos vencimentos dos servidores do Legislativo</w:t>
      </w:r>
    </w:p>
    <w:p w14:paraId="2F1AF2FF" w14:textId="77777777" w:rsidR="00BB75FB" w:rsidRDefault="00BB75FB" w:rsidP="00BB75FB">
      <w:pPr>
        <w:spacing w:after="0"/>
        <w:jc w:val="both"/>
        <w:rPr>
          <w:rFonts w:ascii="Arial" w:hAnsi="Arial" w:cs="Arial"/>
        </w:rPr>
      </w:pPr>
    </w:p>
    <w:p w14:paraId="37E8F12F" w14:textId="130135A0" w:rsidR="00BB75FB" w:rsidRPr="00210BF8" w:rsidRDefault="00BB75FB" w:rsidP="00BB75FB">
      <w:pPr>
        <w:spacing w:after="0"/>
        <w:jc w:val="both"/>
        <w:rPr>
          <w:rFonts w:ascii="Arial" w:hAnsi="Arial" w:cs="Arial"/>
          <w:sz w:val="28"/>
          <w:szCs w:val="28"/>
        </w:rPr>
      </w:pPr>
      <w:r w:rsidRPr="00F3140D">
        <w:rPr>
          <w:rFonts w:ascii="Arial" w:hAnsi="Arial" w:cs="Arial"/>
          <w:b/>
          <w:bCs/>
          <w:sz w:val="28"/>
          <w:szCs w:val="28"/>
        </w:rPr>
        <w:t xml:space="preserve">Relator: </w:t>
      </w:r>
      <w:r w:rsidR="00AD61AF">
        <w:rPr>
          <w:rFonts w:ascii="Arial" w:hAnsi="Arial" w:cs="Arial"/>
          <w:sz w:val="28"/>
          <w:szCs w:val="28"/>
        </w:rPr>
        <w:t>Lucas Justin Vieira</w:t>
      </w:r>
      <w:r w:rsidRPr="00210BF8">
        <w:rPr>
          <w:rFonts w:ascii="Arial" w:hAnsi="Arial" w:cs="Arial"/>
          <w:sz w:val="28"/>
          <w:szCs w:val="28"/>
        </w:rPr>
        <w:tab/>
      </w:r>
      <w:r>
        <w:rPr>
          <w:rFonts w:ascii="Arial" w:hAnsi="Arial" w:cs="Arial"/>
          <w:b/>
          <w:bCs/>
          <w:sz w:val="28"/>
          <w:szCs w:val="28"/>
        </w:rPr>
        <w:tab/>
        <w:t xml:space="preserve">         </w:t>
      </w:r>
      <w:r w:rsidR="00A25FEA">
        <w:rPr>
          <w:rFonts w:ascii="Arial" w:hAnsi="Arial" w:cs="Arial"/>
          <w:b/>
          <w:bCs/>
          <w:sz w:val="28"/>
          <w:szCs w:val="28"/>
        </w:rPr>
        <w:t xml:space="preserve">         </w:t>
      </w:r>
      <w:r>
        <w:rPr>
          <w:rFonts w:ascii="Arial" w:hAnsi="Arial" w:cs="Arial"/>
          <w:b/>
          <w:bCs/>
          <w:sz w:val="28"/>
          <w:szCs w:val="28"/>
        </w:rPr>
        <w:t>Conclusão:</w:t>
      </w:r>
      <w:r w:rsidR="007536AA">
        <w:rPr>
          <w:rFonts w:ascii="Arial" w:hAnsi="Arial" w:cs="Arial"/>
          <w:b/>
          <w:bCs/>
          <w:sz w:val="28"/>
          <w:szCs w:val="28"/>
        </w:rPr>
        <w:t xml:space="preserve"> </w:t>
      </w:r>
      <w:r w:rsidRPr="00210BF8">
        <w:rPr>
          <w:rFonts w:ascii="Arial" w:hAnsi="Arial" w:cs="Arial"/>
          <w:sz w:val="28"/>
          <w:szCs w:val="28"/>
        </w:rPr>
        <w:t>Favorável</w:t>
      </w:r>
    </w:p>
    <w:p w14:paraId="7E797C06" w14:textId="77777777" w:rsidR="00BB75FB" w:rsidRDefault="00BB75FB" w:rsidP="00BB75FB">
      <w:pPr>
        <w:spacing w:after="0"/>
        <w:jc w:val="both"/>
        <w:rPr>
          <w:rFonts w:ascii="Arial" w:hAnsi="Arial" w:cs="Arial"/>
          <w:b/>
          <w:bCs/>
          <w:sz w:val="28"/>
          <w:szCs w:val="28"/>
        </w:rPr>
      </w:pPr>
    </w:p>
    <w:p w14:paraId="1597FE39" w14:textId="4FB3F2BD" w:rsidR="00BB75FB" w:rsidRPr="00AD61AF" w:rsidRDefault="00BB75FB" w:rsidP="00BB75FB">
      <w:pPr>
        <w:spacing w:after="0"/>
        <w:jc w:val="both"/>
        <w:rPr>
          <w:rFonts w:ascii="Times New Roman" w:hAnsi="Times New Roman" w:cs="Times New Roman"/>
          <w:i/>
          <w:iCs/>
          <w:sz w:val="28"/>
          <w:szCs w:val="28"/>
        </w:rPr>
      </w:pPr>
      <w:r>
        <w:rPr>
          <w:rFonts w:ascii="Arial" w:hAnsi="Arial" w:cs="Arial"/>
          <w:b/>
          <w:bCs/>
          <w:sz w:val="28"/>
          <w:szCs w:val="28"/>
        </w:rPr>
        <w:t xml:space="preserve">Ementa: </w:t>
      </w:r>
      <w:r w:rsidR="00AD61AF" w:rsidRPr="00AD61AF">
        <w:rPr>
          <w:rFonts w:ascii="Arial" w:hAnsi="Arial" w:cs="Arial"/>
          <w:i/>
          <w:iCs/>
          <w:sz w:val="28"/>
          <w:szCs w:val="28"/>
        </w:rPr>
        <w:t>CONCEDE AUMENTO REAL DE 2,54% AOS SERVIDORES DO LEGISLATIVO DO MUNICÍPIO DE TERRA DE AREIA.</w:t>
      </w:r>
    </w:p>
    <w:p w14:paraId="61B721A6" w14:textId="77777777" w:rsidR="007536AA" w:rsidRDefault="007536AA" w:rsidP="00BB75FB">
      <w:pPr>
        <w:jc w:val="both"/>
        <w:rPr>
          <w:rFonts w:ascii="Arial" w:hAnsi="Arial" w:cs="Arial"/>
          <w:sz w:val="28"/>
          <w:szCs w:val="28"/>
        </w:rPr>
      </w:pPr>
    </w:p>
    <w:p w14:paraId="1DD6491D" w14:textId="77777777" w:rsidR="007536AA" w:rsidRDefault="007536AA" w:rsidP="00BB75FB">
      <w:pPr>
        <w:jc w:val="both"/>
        <w:rPr>
          <w:rFonts w:ascii="Arial" w:hAnsi="Arial" w:cs="Arial"/>
          <w:sz w:val="28"/>
          <w:szCs w:val="28"/>
        </w:rPr>
      </w:pPr>
    </w:p>
    <w:p w14:paraId="5215BFC8" w14:textId="77777777" w:rsidR="008F58F3" w:rsidRDefault="008F58F3" w:rsidP="008F58F3">
      <w:pPr>
        <w:jc w:val="center"/>
        <w:rPr>
          <w:rFonts w:ascii="Arial" w:hAnsi="Arial" w:cs="Arial"/>
          <w:b/>
          <w:bCs/>
          <w:sz w:val="32"/>
          <w:szCs w:val="32"/>
        </w:rPr>
      </w:pPr>
      <w:r w:rsidRPr="003C63C5">
        <w:rPr>
          <w:rFonts w:ascii="Arial" w:hAnsi="Arial" w:cs="Arial"/>
          <w:b/>
          <w:bCs/>
          <w:sz w:val="32"/>
          <w:szCs w:val="32"/>
        </w:rPr>
        <w:t>Relatório</w:t>
      </w:r>
    </w:p>
    <w:p w14:paraId="276B36EC" w14:textId="77777777" w:rsidR="008F58F3" w:rsidRDefault="008F58F3" w:rsidP="008F58F3">
      <w:pPr>
        <w:jc w:val="center"/>
        <w:rPr>
          <w:rFonts w:ascii="Arial" w:hAnsi="Arial" w:cs="Arial"/>
          <w:b/>
          <w:bCs/>
          <w:sz w:val="32"/>
          <w:szCs w:val="32"/>
        </w:rPr>
      </w:pPr>
    </w:p>
    <w:p w14:paraId="5726B85A" w14:textId="299FB968" w:rsidR="008F58F3" w:rsidRDefault="00AD61AF" w:rsidP="008F58F3">
      <w:pPr>
        <w:spacing w:line="360" w:lineRule="auto"/>
        <w:ind w:firstLine="2268"/>
        <w:jc w:val="both"/>
        <w:rPr>
          <w:rFonts w:ascii="Arial" w:hAnsi="Arial" w:cs="Arial"/>
          <w:sz w:val="28"/>
          <w:szCs w:val="28"/>
        </w:rPr>
      </w:pPr>
      <w:r w:rsidRPr="00AD61AF">
        <w:rPr>
          <w:rFonts w:ascii="Arial" w:hAnsi="Arial" w:cs="Arial"/>
          <w:sz w:val="28"/>
          <w:szCs w:val="28"/>
        </w:rPr>
        <w:t>Trata-se de análise técnico-jurídica do Projeto de Lei nº 01/2026, de iniciativa da Mesa Diretora da Câmara Municipal de Terra de Areia, que concede aumento real de 2,54% aos vencimentos dos servidores efetivos e ocupantes de cargos em comissão do Poder Legislativo Municipal, com incidência exclusiva sobre o vencimento-base previsto na Lei nº 2.155/2014, que institui o Plano de Carreira dos Servidores do Legislativo.</w:t>
      </w:r>
    </w:p>
    <w:p w14:paraId="037B2C84" w14:textId="77777777" w:rsidR="008F58F3" w:rsidRDefault="008F58F3" w:rsidP="008F58F3">
      <w:pPr>
        <w:jc w:val="center"/>
        <w:rPr>
          <w:rFonts w:ascii="Arial" w:hAnsi="Arial" w:cs="Arial"/>
          <w:b/>
          <w:bCs/>
          <w:sz w:val="32"/>
          <w:szCs w:val="32"/>
        </w:rPr>
      </w:pPr>
      <w:r w:rsidRPr="003C63C5">
        <w:rPr>
          <w:rFonts w:ascii="Arial" w:hAnsi="Arial" w:cs="Arial"/>
          <w:b/>
          <w:bCs/>
          <w:sz w:val="32"/>
          <w:szCs w:val="32"/>
        </w:rPr>
        <w:lastRenderedPageBreak/>
        <w:t>Parecer</w:t>
      </w:r>
    </w:p>
    <w:p w14:paraId="276772EF" w14:textId="77777777" w:rsidR="008F58F3" w:rsidRDefault="008F58F3" w:rsidP="008F58F3">
      <w:pPr>
        <w:jc w:val="both"/>
        <w:rPr>
          <w:rFonts w:ascii="Arial" w:hAnsi="Arial" w:cs="Arial"/>
          <w:b/>
          <w:bCs/>
          <w:sz w:val="32"/>
          <w:szCs w:val="32"/>
        </w:rPr>
      </w:pPr>
    </w:p>
    <w:p w14:paraId="230523B5" w14:textId="77777777" w:rsidR="00AD61AF" w:rsidRDefault="00AD61AF" w:rsidP="00A25FEA">
      <w:pPr>
        <w:spacing w:after="0" w:line="360" w:lineRule="auto"/>
        <w:ind w:firstLine="2268"/>
        <w:jc w:val="both"/>
        <w:rPr>
          <w:rFonts w:ascii="Arial" w:hAnsi="Arial" w:cs="Arial"/>
          <w:sz w:val="28"/>
          <w:szCs w:val="28"/>
        </w:rPr>
      </w:pPr>
      <w:r w:rsidRPr="00AD61AF">
        <w:rPr>
          <w:rFonts w:ascii="Arial" w:hAnsi="Arial" w:cs="Arial"/>
          <w:sz w:val="28"/>
          <w:szCs w:val="28"/>
        </w:rPr>
        <w:t xml:space="preserve">Sob o aspecto constitucional, a proposição encontra amparo no art. 30, inciso I, da Constituição Federal, que assegura ao Município competência para legislar sobre assuntos de interesse local, bem como no art. 37, caput, que impõe à Administração Pública a observância dos princípios da legalidade, impessoalidade, moralidade, publicidade e eficiência. </w:t>
      </w:r>
    </w:p>
    <w:p w14:paraId="4DE07001" w14:textId="77777777" w:rsidR="00AD61AF" w:rsidRDefault="00AD61AF" w:rsidP="00A25FEA">
      <w:pPr>
        <w:spacing w:after="0" w:line="360" w:lineRule="auto"/>
        <w:ind w:firstLine="2268"/>
        <w:jc w:val="both"/>
        <w:rPr>
          <w:rFonts w:ascii="Arial" w:hAnsi="Arial" w:cs="Arial"/>
          <w:sz w:val="28"/>
          <w:szCs w:val="28"/>
        </w:rPr>
      </w:pPr>
    </w:p>
    <w:p w14:paraId="441D336B" w14:textId="77777777" w:rsidR="00AD61AF" w:rsidRDefault="00AD61AF" w:rsidP="00A25FEA">
      <w:pPr>
        <w:spacing w:after="0" w:line="360" w:lineRule="auto"/>
        <w:ind w:firstLine="2268"/>
        <w:jc w:val="both"/>
        <w:rPr>
          <w:rFonts w:ascii="Arial" w:hAnsi="Arial" w:cs="Arial"/>
          <w:sz w:val="28"/>
          <w:szCs w:val="28"/>
        </w:rPr>
      </w:pPr>
      <w:r w:rsidRPr="00AD61AF">
        <w:rPr>
          <w:rFonts w:ascii="Arial" w:hAnsi="Arial" w:cs="Arial"/>
          <w:sz w:val="28"/>
          <w:szCs w:val="28"/>
        </w:rPr>
        <w:t xml:space="preserve">A iniciativa legislativa revela-se formalmente adequada, uma vez que compete à Mesa Diretora da Câmara dispor sobre a organização administrativa e a política remuneratória de seus servidores, em observância à autonomia administrativa e financeira do Poder Legislativo municipal e ao princípio da separação dos poderes. </w:t>
      </w:r>
    </w:p>
    <w:p w14:paraId="52F1B1DE" w14:textId="77777777" w:rsidR="00AD61AF" w:rsidRDefault="00AD61AF" w:rsidP="00A25FEA">
      <w:pPr>
        <w:spacing w:after="0" w:line="360" w:lineRule="auto"/>
        <w:ind w:firstLine="2268"/>
        <w:jc w:val="both"/>
        <w:rPr>
          <w:rFonts w:ascii="Arial" w:hAnsi="Arial" w:cs="Arial"/>
          <w:sz w:val="28"/>
          <w:szCs w:val="28"/>
        </w:rPr>
      </w:pPr>
    </w:p>
    <w:p w14:paraId="74A26B1A" w14:textId="77777777" w:rsidR="00AD61AF" w:rsidRDefault="00AD61AF" w:rsidP="00A25FEA">
      <w:pPr>
        <w:spacing w:after="0" w:line="360" w:lineRule="auto"/>
        <w:ind w:firstLine="2268"/>
        <w:jc w:val="both"/>
        <w:rPr>
          <w:rFonts w:ascii="Arial" w:hAnsi="Arial" w:cs="Arial"/>
          <w:sz w:val="28"/>
          <w:szCs w:val="28"/>
        </w:rPr>
      </w:pPr>
      <w:r w:rsidRPr="00AD61AF">
        <w:rPr>
          <w:rFonts w:ascii="Arial" w:hAnsi="Arial" w:cs="Arial"/>
          <w:sz w:val="28"/>
          <w:szCs w:val="28"/>
        </w:rPr>
        <w:t xml:space="preserve">O reajuste proposto não se confunde com a revisão geral anual prevista no art. 37, inciso X, da Constituição Federal, tratando-se de aumento real específico, juridicamente admissível, desde que respeitados os limites orçamentários e fiscais, entendimento este consolidado na doutrina e na jurisprudência dos Tribunais de Contas. </w:t>
      </w:r>
    </w:p>
    <w:p w14:paraId="4178E0BF" w14:textId="77777777" w:rsidR="00AD61AF" w:rsidRDefault="00AD61AF" w:rsidP="00A25FEA">
      <w:pPr>
        <w:spacing w:after="0" w:line="360" w:lineRule="auto"/>
        <w:ind w:firstLine="2268"/>
        <w:jc w:val="both"/>
        <w:rPr>
          <w:rFonts w:ascii="Arial" w:hAnsi="Arial" w:cs="Arial"/>
          <w:sz w:val="28"/>
          <w:szCs w:val="28"/>
        </w:rPr>
      </w:pPr>
    </w:p>
    <w:p w14:paraId="67AEE8DE" w14:textId="77777777" w:rsidR="00AD61AF" w:rsidRDefault="00AD61AF" w:rsidP="00A25FEA">
      <w:pPr>
        <w:spacing w:after="0" w:line="360" w:lineRule="auto"/>
        <w:ind w:firstLine="2268"/>
        <w:jc w:val="both"/>
        <w:rPr>
          <w:rFonts w:ascii="Arial" w:hAnsi="Arial" w:cs="Arial"/>
          <w:sz w:val="28"/>
          <w:szCs w:val="28"/>
        </w:rPr>
      </w:pPr>
      <w:r w:rsidRPr="00AD61AF">
        <w:rPr>
          <w:rFonts w:ascii="Arial" w:hAnsi="Arial" w:cs="Arial"/>
          <w:sz w:val="28"/>
          <w:szCs w:val="28"/>
        </w:rPr>
        <w:t xml:space="preserve">Não há afronta ao princípio da isonomia, pois o percentual incide de forma geral e impessoal sobre os servidores </w:t>
      </w:r>
      <w:r w:rsidRPr="00AD61AF">
        <w:rPr>
          <w:rFonts w:ascii="Arial" w:hAnsi="Arial" w:cs="Arial"/>
          <w:sz w:val="28"/>
          <w:szCs w:val="28"/>
        </w:rPr>
        <w:lastRenderedPageBreak/>
        <w:t xml:space="preserve">abrangidos pelo plano de carreira, mediante critério objetivo e uniforme. </w:t>
      </w:r>
    </w:p>
    <w:p w14:paraId="7896D10C" w14:textId="77777777" w:rsidR="00AD61AF" w:rsidRDefault="00AD61AF" w:rsidP="00A25FEA">
      <w:pPr>
        <w:spacing w:after="0" w:line="360" w:lineRule="auto"/>
        <w:ind w:firstLine="2268"/>
        <w:jc w:val="both"/>
        <w:rPr>
          <w:rFonts w:ascii="Arial" w:hAnsi="Arial" w:cs="Arial"/>
          <w:sz w:val="28"/>
          <w:szCs w:val="28"/>
        </w:rPr>
      </w:pPr>
    </w:p>
    <w:p w14:paraId="17F1B618" w14:textId="77777777" w:rsidR="00AD61AF" w:rsidRDefault="00AD61AF" w:rsidP="00A25FEA">
      <w:pPr>
        <w:spacing w:after="0" w:line="360" w:lineRule="auto"/>
        <w:ind w:firstLine="2268"/>
        <w:jc w:val="both"/>
        <w:rPr>
          <w:rFonts w:ascii="Arial" w:hAnsi="Arial" w:cs="Arial"/>
          <w:sz w:val="28"/>
          <w:szCs w:val="28"/>
        </w:rPr>
      </w:pPr>
      <w:r w:rsidRPr="00AD61AF">
        <w:rPr>
          <w:rFonts w:ascii="Arial" w:hAnsi="Arial" w:cs="Arial"/>
          <w:sz w:val="28"/>
          <w:szCs w:val="28"/>
        </w:rPr>
        <w:t xml:space="preserve">No âmbito infraconstitucional, o projeto encontra respaldo na Lei Orgânica do Município e no Regimento Interno da Câmara, que atribuem competência à Mesa Diretora para propor matérias relativas ao regime jurídico e à remuneração dos servidores do Legislativo. </w:t>
      </w:r>
    </w:p>
    <w:p w14:paraId="665C671A" w14:textId="77777777" w:rsidR="00AD61AF" w:rsidRDefault="00AD61AF" w:rsidP="00A25FEA">
      <w:pPr>
        <w:spacing w:after="0" w:line="360" w:lineRule="auto"/>
        <w:ind w:firstLine="2268"/>
        <w:jc w:val="both"/>
        <w:rPr>
          <w:rFonts w:ascii="Arial" w:hAnsi="Arial" w:cs="Arial"/>
          <w:sz w:val="28"/>
          <w:szCs w:val="28"/>
        </w:rPr>
      </w:pPr>
    </w:p>
    <w:p w14:paraId="5C895F68" w14:textId="77777777" w:rsidR="00AD61AF" w:rsidRDefault="00AD61AF" w:rsidP="00A25FEA">
      <w:pPr>
        <w:spacing w:after="0" w:line="360" w:lineRule="auto"/>
        <w:ind w:firstLine="2268"/>
        <w:jc w:val="both"/>
        <w:rPr>
          <w:rFonts w:ascii="Arial" w:hAnsi="Arial" w:cs="Arial"/>
          <w:sz w:val="28"/>
          <w:szCs w:val="28"/>
        </w:rPr>
      </w:pPr>
      <w:r w:rsidRPr="00AD61AF">
        <w:rPr>
          <w:rFonts w:ascii="Arial" w:hAnsi="Arial" w:cs="Arial"/>
          <w:sz w:val="28"/>
          <w:szCs w:val="28"/>
        </w:rPr>
        <w:t xml:space="preserve">No que concerne às normas orçamentárias e fiscais, o art. 169 da Constituição Federal condiciona a concessão de aumento de remuneração à existência de prévia dotação orçamentária suficiente e à observância dos limites estabelecidos pela Lei de Responsabilidade Fiscal, requisitos que se mostram atendidos, uma vez que o próprio projeto prevê que as despesas decorrentes de sua execução correrão à conta de dotações próprias do orçamento vigente do Legislativo, com possibilidade de suplementação. </w:t>
      </w:r>
    </w:p>
    <w:p w14:paraId="2105C589" w14:textId="77777777" w:rsidR="00AD61AF" w:rsidRDefault="00AD61AF" w:rsidP="00A25FEA">
      <w:pPr>
        <w:spacing w:after="0" w:line="360" w:lineRule="auto"/>
        <w:ind w:firstLine="2268"/>
        <w:jc w:val="both"/>
        <w:rPr>
          <w:rFonts w:ascii="Arial" w:hAnsi="Arial" w:cs="Arial"/>
          <w:sz w:val="28"/>
          <w:szCs w:val="28"/>
        </w:rPr>
      </w:pPr>
    </w:p>
    <w:p w14:paraId="0FE35E90" w14:textId="77777777" w:rsidR="00AD61AF" w:rsidRDefault="00AD61AF" w:rsidP="00A25FEA">
      <w:pPr>
        <w:spacing w:after="0" w:line="360" w:lineRule="auto"/>
        <w:ind w:firstLine="2268"/>
        <w:jc w:val="both"/>
        <w:rPr>
          <w:rFonts w:ascii="Arial" w:hAnsi="Arial" w:cs="Arial"/>
          <w:sz w:val="28"/>
          <w:szCs w:val="28"/>
        </w:rPr>
      </w:pPr>
      <w:r w:rsidRPr="00AD61AF">
        <w:rPr>
          <w:rFonts w:ascii="Arial" w:hAnsi="Arial" w:cs="Arial"/>
          <w:sz w:val="28"/>
          <w:szCs w:val="28"/>
        </w:rPr>
        <w:t xml:space="preserve">Ademais, conforme explicitado na exposição de motivos, o impacto financeiro do reajuste é compatível com a Lei Orçamentária Anual e com a Lei de Diretrizes Orçamentárias, não comprometendo o equilíbrio fiscal nem ultrapassando os limites de despesa com pessoal previstos nos </w:t>
      </w:r>
      <w:proofErr w:type="spellStart"/>
      <w:r w:rsidRPr="00AD61AF">
        <w:rPr>
          <w:rFonts w:ascii="Arial" w:hAnsi="Arial" w:cs="Arial"/>
          <w:sz w:val="28"/>
          <w:szCs w:val="28"/>
        </w:rPr>
        <w:t>arts</w:t>
      </w:r>
      <w:proofErr w:type="spellEnd"/>
      <w:r w:rsidRPr="00AD61AF">
        <w:rPr>
          <w:rFonts w:ascii="Arial" w:hAnsi="Arial" w:cs="Arial"/>
          <w:sz w:val="28"/>
          <w:szCs w:val="28"/>
        </w:rPr>
        <w:t xml:space="preserve">. 16, 17 e 20 da Lei Complementar nº 101/2000, especialmente considerando o </w:t>
      </w:r>
      <w:r w:rsidRPr="00AD61AF">
        <w:rPr>
          <w:rFonts w:ascii="Arial" w:hAnsi="Arial" w:cs="Arial"/>
          <w:sz w:val="28"/>
          <w:szCs w:val="28"/>
        </w:rPr>
        <w:lastRenderedPageBreak/>
        <w:t xml:space="preserve">percentual moderado do aumento, sua incidência restrita ao vencimento-base e a expressa vedação de efeito cascata sobre parcelas indenizatórias ou eventuais. </w:t>
      </w:r>
    </w:p>
    <w:p w14:paraId="05083093" w14:textId="77777777" w:rsidR="00AD61AF" w:rsidRDefault="00AD61AF" w:rsidP="00A25FEA">
      <w:pPr>
        <w:spacing w:after="0" w:line="360" w:lineRule="auto"/>
        <w:ind w:firstLine="2268"/>
        <w:jc w:val="both"/>
        <w:rPr>
          <w:rFonts w:ascii="Arial" w:hAnsi="Arial" w:cs="Arial"/>
          <w:sz w:val="28"/>
          <w:szCs w:val="28"/>
        </w:rPr>
      </w:pPr>
    </w:p>
    <w:p w14:paraId="6FACEFBB" w14:textId="77777777" w:rsidR="00AD61AF" w:rsidRDefault="00AD61AF" w:rsidP="00A25FEA">
      <w:pPr>
        <w:spacing w:after="0" w:line="360" w:lineRule="auto"/>
        <w:ind w:firstLine="2268"/>
        <w:jc w:val="both"/>
        <w:rPr>
          <w:rFonts w:ascii="Arial" w:hAnsi="Arial" w:cs="Arial"/>
          <w:sz w:val="28"/>
          <w:szCs w:val="28"/>
        </w:rPr>
      </w:pPr>
      <w:r w:rsidRPr="00AD61AF">
        <w:rPr>
          <w:rFonts w:ascii="Arial" w:hAnsi="Arial" w:cs="Arial"/>
          <w:sz w:val="28"/>
          <w:szCs w:val="28"/>
        </w:rPr>
        <w:t xml:space="preserve">Sob o aspecto da juridicidade e da técnica legislativa, a proposição apresenta redação clara, objetiva e compatível com a legislação municipal vigente, não se identificando vícios formais ou materiais que obstem sua tramitação. </w:t>
      </w:r>
    </w:p>
    <w:p w14:paraId="3C17E576" w14:textId="77777777" w:rsidR="00AD61AF" w:rsidRDefault="00AD61AF" w:rsidP="00A25FEA">
      <w:pPr>
        <w:spacing w:after="0" w:line="360" w:lineRule="auto"/>
        <w:ind w:firstLine="2268"/>
        <w:jc w:val="both"/>
        <w:rPr>
          <w:rFonts w:ascii="Arial" w:hAnsi="Arial" w:cs="Arial"/>
          <w:sz w:val="28"/>
          <w:szCs w:val="28"/>
        </w:rPr>
      </w:pPr>
    </w:p>
    <w:p w14:paraId="56E1A04C" w14:textId="5875D922" w:rsidR="008F58F3" w:rsidRDefault="00AD61AF" w:rsidP="00A25FEA">
      <w:pPr>
        <w:spacing w:after="0" w:line="360" w:lineRule="auto"/>
        <w:ind w:firstLine="2268"/>
        <w:jc w:val="both"/>
        <w:rPr>
          <w:rFonts w:ascii="Arial" w:hAnsi="Arial" w:cs="Arial"/>
          <w:sz w:val="28"/>
          <w:szCs w:val="28"/>
        </w:rPr>
      </w:pPr>
      <w:r w:rsidRPr="00AD61AF">
        <w:rPr>
          <w:rFonts w:ascii="Arial" w:hAnsi="Arial" w:cs="Arial"/>
          <w:sz w:val="28"/>
          <w:szCs w:val="28"/>
        </w:rPr>
        <w:t>Diante disso, conclui-se que o Projeto de Lei nº 01/2026 é constitucional, legal e juridicamente viável, estando em conformidade com a Constituição Federal, a Lei Orgânica Municipal, as normas orçamentárias e a Lei de Responsabilidade Fiscal, razão pela qual se mostra apto a prosseguir regularmente no processo legislativo.</w:t>
      </w:r>
    </w:p>
    <w:p w14:paraId="3671B440" w14:textId="77777777" w:rsidR="008F58F3" w:rsidRDefault="008F58F3" w:rsidP="00A25FEA">
      <w:pPr>
        <w:spacing w:after="0" w:line="360" w:lineRule="auto"/>
        <w:ind w:firstLine="2268"/>
        <w:jc w:val="both"/>
        <w:rPr>
          <w:rFonts w:ascii="Arial" w:hAnsi="Arial" w:cs="Arial"/>
          <w:sz w:val="28"/>
          <w:szCs w:val="28"/>
        </w:rPr>
      </w:pPr>
    </w:p>
    <w:p w14:paraId="45163A4B" w14:textId="77777777" w:rsidR="008F58F3" w:rsidRDefault="008F58F3" w:rsidP="00A25FEA">
      <w:pPr>
        <w:spacing w:after="0" w:line="360" w:lineRule="auto"/>
        <w:ind w:firstLine="2268"/>
        <w:jc w:val="both"/>
        <w:rPr>
          <w:rFonts w:ascii="Arial" w:hAnsi="Arial" w:cs="Arial"/>
          <w:sz w:val="28"/>
          <w:szCs w:val="28"/>
        </w:rPr>
      </w:pPr>
    </w:p>
    <w:p w14:paraId="73EA5DE0" w14:textId="77777777" w:rsidR="008F58F3" w:rsidRDefault="008F58F3" w:rsidP="00A25FEA">
      <w:pPr>
        <w:spacing w:after="0" w:line="360" w:lineRule="auto"/>
        <w:ind w:firstLine="2268"/>
        <w:jc w:val="both"/>
        <w:rPr>
          <w:rFonts w:ascii="Arial" w:hAnsi="Arial" w:cs="Arial"/>
          <w:sz w:val="28"/>
          <w:szCs w:val="28"/>
        </w:rPr>
      </w:pPr>
    </w:p>
    <w:p w14:paraId="5153DC12" w14:textId="77777777" w:rsidR="008F58F3" w:rsidRDefault="008F58F3" w:rsidP="00A25FEA">
      <w:pPr>
        <w:spacing w:after="0" w:line="360" w:lineRule="auto"/>
        <w:ind w:firstLine="2268"/>
        <w:jc w:val="both"/>
        <w:rPr>
          <w:rFonts w:ascii="Arial" w:hAnsi="Arial" w:cs="Arial"/>
          <w:sz w:val="28"/>
          <w:szCs w:val="28"/>
        </w:rPr>
      </w:pPr>
    </w:p>
    <w:p w14:paraId="2800908A" w14:textId="77777777" w:rsidR="008F58F3" w:rsidRDefault="008F58F3" w:rsidP="00A25FEA">
      <w:pPr>
        <w:spacing w:after="0" w:line="360" w:lineRule="auto"/>
        <w:ind w:firstLine="2268"/>
        <w:jc w:val="both"/>
        <w:rPr>
          <w:rFonts w:ascii="Arial" w:hAnsi="Arial" w:cs="Arial"/>
          <w:sz w:val="28"/>
          <w:szCs w:val="28"/>
        </w:rPr>
      </w:pPr>
    </w:p>
    <w:p w14:paraId="2F0F2C77" w14:textId="77777777" w:rsidR="008F58F3" w:rsidRDefault="008F58F3" w:rsidP="00A25FEA">
      <w:pPr>
        <w:spacing w:after="0" w:line="360" w:lineRule="auto"/>
        <w:ind w:firstLine="2268"/>
        <w:jc w:val="both"/>
        <w:rPr>
          <w:rFonts w:ascii="Arial" w:hAnsi="Arial" w:cs="Arial"/>
          <w:sz w:val="28"/>
          <w:szCs w:val="28"/>
        </w:rPr>
      </w:pPr>
    </w:p>
    <w:p w14:paraId="7995513F" w14:textId="77777777" w:rsidR="008F58F3" w:rsidRDefault="008F58F3" w:rsidP="00A25FEA">
      <w:pPr>
        <w:spacing w:after="0" w:line="360" w:lineRule="auto"/>
        <w:ind w:firstLine="2268"/>
        <w:jc w:val="both"/>
        <w:rPr>
          <w:rFonts w:ascii="Arial" w:hAnsi="Arial" w:cs="Arial"/>
          <w:sz w:val="28"/>
          <w:szCs w:val="28"/>
        </w:rPr>
      </w:pPr>
    </w:p>
    <w:p w14:paraId="6A5FDA95" w14:textId="77777777" w:rsidR="008F58F3" w:rsidRDefault="008F58F3" w:rsidP="00A25FEA">
      <w:pPr>
        <w:spacing w:after="0" w:line="360" w:lineRule="auto"/>
        <w:ind w:firstLine="2268"/>
        <w:jc w:val="both"/>
        <w:rPr>
          <w:rFonts w:ascii="Arial" w:hAnsi="Arial" w:cs="Arial"/>
          <w:sz w:val="28"/>
          <w:szCs w:val="28"/>
        </w:rPr>
      </w:pPr>
    </w:p>
    <w:p w14:paraId="59C39E64" w14:textId="77777777" w:rsidR="008F58F3" w:rsidRDefault="008F58F3" w:rsidP="00A25FEA">
      <w:pPr>
        <w:spacing w:after="0" w:line="360" w:lineRule="auto"/>
        <w:ind w:firstLine="2268"/>
        <w:jc w:val="both"/>
        <w:rPr>
          <w:rFonts w:ascii="Arial" w:hAnsi="Arial" w:cs="Arial"/>
          <w:sz w:val="28"/>
          <w:szCs w:val="28"/>
        </w:rPr>
      </w:pPr>
    </w:p>
    <w:p w14:paraId="627B1DE4" w14:textId="77777777" w:rsidR="008F58F3" w:rsidRPr="00A25FEA" w:rsidRDefault="008F58F3" w:rsidP="00A25FEA">
      <w:pPr>
        <w:spacing w:after="0" w:line="360" w:lineRule="auto"/>
        <w:ind w:firstLine="2268"/>
        <w:jc w:val="both"/>
        <w:rPr>
          <w:rFonts w:ascii="Arial" w:hAnsi="Arial" w:cs="Arial"/>
          <w:sz w:val="28"/>
          <w:szCs w:val="28"/>
        </w:rPr>
      </w:pPr>
    </w:p>
    <w:p w14:paraId="37DF3995" w14:textId="77777777" w:rsidR="00BB75FB" w:rsidRDefault="00BB75FB" w:rsidP="00BB75FB">
      <w:pPr>
        <w:jc w:val="center"/>
        <w:rPr>
          <w:rFonts w:ascii="Arial" w:hAnsi="Arial" w:cs="Arial"/>
          <w:b/>
          <w:bCs/>
          <w:sz w:val="32"/>
          <w:szCs w:val="32"/>
        </w:rPr>
      </w:pPr>
      <w:r>
        <w:rPr>
          <w:rFonts w:ascii="Arial" w:hAnsi="Arial" w:cs="Arial"/>
          <w:b/>
          <w:bCs/>
          <w:sz w:val="32"/>
          <w:szCs w:val="32"/>
        </w:rPr>
        <w:lastRenderedPageBreak/>
        <w:t>Conclusão do Voto</w:t>
      </w:r>
    </w:p>
    <w:p w14:paraId="09B0DDBA" w14:textId="77777777" w:rsidR="00BB75FB" w:rsidRDefault="00BB75FB" w:rsidP="00BB75FB">
      <w:pPr>
        <w:jc w:val="center"/>
        <w:rPr>
          <w:rFonts w:ascii="Arial" w:hAnsi="Arial" w:cs="Arial"/>
          <w:b/>
          <w:bCs/>
          <w:sz w:val="32"/>
          <w:szCs w:val="32"/>
        </w:rPr>
      </w:pPr>
    </w:p>
    <w:p w14:paraId="6136DED1" w14:textId="77777777" w:rsidR="00BB75FB" w:rsidRDefault="00BB75FB" w:rsidP="00BB75FB">
      <w:pPr>
        <w:jc w:val="center"/>
        <w:rPr>
          <w:rFonts w:ascii="Arial" w:hAnsi="Arial" w:cs="Arial"/>
          <w:b/>
          <w:bCs/>
          <w:sz w:val="32"/>
          <w:szCs w:val="32"/>
        </w:rPr>
      </w:pPr>
    </w:p>
    <w:p w14:paraId="110EE540" w14:textId="77777777" w:rsidR="00BB75FB" w:rsidRDefault="00BB75FB" w:rsidP="00AD61AF">
      <w:pPr>
        <w:spacing w:line="360" w:lineRule="auto"/>
        <w:ind w:firstLine="2268"/>
        <w:jc w:val="both"/>
        <w:rPr>
          <w:rFonts w:ascii="Arial" w:hAnsi="Arial" w:cs="Arial"/>
          <w:sz w:val="28"/>
          <w:szCs w:val="28"/>
        </w:rPr>
      </w:pPr>
      <w:r w:rsidRPr="00986B8C">
        <w:rPr>
          <w:rFonts w:ascii="Arial" w:hAnsi="Arial" w:cs="Arial"/>
          <w:sz w:val="28"/>
          <w:szCs w:val="28"/>
        </w:rPr>
        <w:t>Diante dos fundamentos retro expostos, esta relatoria, após debate realizado na Comissão, disponibiliza o presente voto favorável à tramitação da matéria.</w:t>
      </w:r>
    </w:p>
    <w:p w14:paraId="037D7C41" w14:textId="77777777" w:rsidR="00BB75FB" w:rsidRDefault="00BB75FB" w:rsidP="00BB75FB">
      <w:pPr>
        <w:ind w:firstLine="2268"/>
        <w:jc w:val="both"/>
        <w:rPr>
          <w:rFonts w:ascii="Arial" w:hAnsi="Arial" w:cs="Arial"/>
          <w:sz w:val="28"/>
          <w:szCs w:val="28"/>
        </w:rPr>
      </w:pPr>
    </w:p>
    <w:p w14:paraId="00147F57" w14:textId="74096983" w:rsidR="00BB75FB" w:rsidRDefault="00BB75FB" w:rsidP="00BB75FB">
      <w:pPr>
        <w:ind w:firstLine="2268"/>
        <w:jc w:val="both"/>
        <w:rPr>
          <w:rFonts w:ascii="Arial" w:hAnsi="Arial" w:cs="Arial"/>
          <w:sz w:val="28"/>
          <w:szCs w:val="28"/>
        </w:rPr>
      </w:pPr>
      <w:r>
        <w:rPr>
          <w:rFonts w:ascii="Arial" w:hAnsi="Arial" w:cs="Arial"/>
          <w:sz w:val="28"/>
          <w:szCs w:val="28"/>
        </w:rPr>
        <w:t xml:space="preserve">Sala das Comissões, </w:t>
      </w:r>
      <w:r w:rsidR="00AD61AF">
        <w:rPr>
          <w:rFonts w:ascii="Arial" w:hAnsi="Arial" w:cs="Arial"/>
          <w:sz w:val="28"/>
          <w:szCs w:val="28"/>
        </w:rPr>
        <w:t>23</w:t>
      </w:r>
      <w:r>
        <w:rPr>
          <w:rFonts w:ascii="Arial" w:hAnsi="Arial" w:cs="Arial"/>
          <w:sz w:val="28"/>
          <w:szCs w:val="28"/>
        </w:rPr>
        <w:t xml:space="preserve"> de janeiro de 202</w:t>
      </w:r>
      <w:r w:rsidR="00AD61AF">
        <w:rPr>
          <w:rFonts w:ascii="Arial" w:hAnsi="Arial" w:cs="Arial"/>
          <w:sz w:val="28"/>
          <w:szCs w:val="28"/>
        </w:rPr>
        <w:t>6</w:t>
      </w:r>
      <w:r>
        <w:rPr>
          <w:rFonts w:ascii="Arial" w:hAnsi="Arial" w:cs="Arial"/>
          <w:sz w:val="28"/>
          <w:szCs w:val="28"/>
        </w:rPr>
        <w:t>.</w:t>
      </w:r>
    </w:p>
    <w:p w14:paraId="2D65E926" w14:textId="77777777" w:rsidR="00BB75FB" w:rsidRDefault="00BB75FB" w:rsidP="00BB75FB">
      <w:pPr>
        <w:ind w:firstLine="2268"/>
        <w:jc w:val="both"/>
        <w:rPr>
          <w:rFonts w:ascii="Arial" w:hAnsi="Arial" w:cs="Arial"/>
          <w:sz w:val="28"/>
          <w:szCs w:val="28"/>
        </w:rPr>
      </w:pPr>
    </w:p>
    <w:p w14:paraId="39AE27A8" w14:textId="77777777" w:rsidR="00BB75FB" w:rsidRDefault="00BB75FB" w:rsidP="00BB75FB">
      <w:pPr>
        <w:ind w:firstLine="2268"/>
        <w:jc w:val="both"/>
        <w:rPr>
          <w:rFonts w:ascii="Arial" w:hAnsi="Arial" w:cs="Arial"/>
          <w:sz w:val="28"/>
          <w:szCs w:val="28"/>
        </w:rPr>
      </w:pPr>
    </w:p>
    <w:p w14:paraId="693418C4" w14:textId="7E0044AD" w:rsidR="00BB75FB" w:rsidRDefault="008F58F3" w:rsidP="00BB75FB">
      <w:pPr>
        <w:jc w:val="center"/>
        <w:rPr>
          <w:rFonts w:ascii="Arial" w:hAnsi="Arial" w:cs="Arial"/>
          <w:sz w:val="28"/>
          <w:szCs w:val="28"/>
        </w:rPr>
      </w:pPr>
      <w:r>
        <w:rPr>
          <w:rFonts w:ascii="Arial" w:hAnsi="Arial" w:cs="Arial"/>
          <w:sz w:val="28"/>
          <w:szCs w:val="28"/>
        </w:rPr>
        <w:t xml:space="preserve">Vereador </w:t>
      </w:r>
      <w:r w:rsidR="00BB75FB">
        <w:rPr>
          <w:rFonts w:ascii="Arial" w:hAnsi="Arial" w:cs="Arial"/>
          <w:sz w:val="28"/>
          <w:szCs w:val="28"/>
        </w:rPr>
        <w:t>Presidente</w:t>
      </w:r>
    </w:p>
    <w:p w14:paraId="0EA71503" w14:textId="77777777" w:rsidR="00BB75FB" w:rsidRDefault="00BB75FB" w:rsidP="00BB75FB">
      <w:pPr>
        <w:jc w:val="center"/>
        <w:rPr>
          <w:rFonts w:ascii="Arial" w:hAnsi="Arial" w:cs="Arial"/>
          <w:sz w:val="28"/>
          <w:szCs w:val="28"/>
        </w:rPr>
      </w:pPr>
    </w:p>
    <w:p w14:paraId="3ADDC698" w14:textId="77777777" w:rsidR="00BB75FB" w:rsidRDefault="00BB75FB" w:rsidP="00BB75FB">
      <w:pPr>
        <w:jc w:val="center"/>
        <w:rPr>
          <w:rFonts w:ascii="Arial" w:hAnsi="Arial" w:cs="Arial"/>
          <w:sz w:val="28"/>
          <w:szCs w:val="28"/>
        </w:rPr>
      </w:pPr>
    </w:p>
    <w:p w14:paraId="69187907" w14:textId="63E5C6FB" w:rsidR="00BB75FB" w:rsidRDefault="008F58F3" w:rsidP="00BB75FB">
      <w:pPr>
        <w:jc w:val="center"/>
        <w:rPr>
          <w:rFonts w:ascii="Arial" w:hAnsi="Arial" w:cs="Arial"/>
          <w:sz w:val="28"/>
          <w:szCs w:val="28"/>
        </w:rPr>
      </w:pPr>
      <w:r>
        <w:rPr>
          <w:rFonts w:ascii="Arial" w:hAnsi="Arial" w:cs="Arial"/>
          <w:sz w:val="28"/>
          <w:szCs w:val="28"/>
        </w:rPr>
        <w:t xml:space="preserve">Vereador </w:t>
      </w:r>
      <w:r w:rsidR="00BB75FB">
        <w:rPr>
          <w:rFonts w:ascii="Arial" w:hAnsi="Arial" w:cs="Arial"/>
          <w:sz w:val="28"/>
          <w:szCs w:val="28"/>
        </w:rPr>
        <w:t>Relator</w:t>
      </w:r>
    </w:p>
    <w:p w14:paraId="6AE7EA24" w14:textId="77777777" w:rsidR="00BB75FB" w:rsidRDefault="00BB75FB" w:rsidP="00BB75FB">
      <w:pPr>
        <w:ind w:firstLine="2268"/>
        <w:jc w:val="both"/>
        <w:rPr>
          <w:rFonts w:ascii="Arial" w:hAnsi="Arial" w:cs="Arial"/>
          <w:sz w:val="28"/>
          <w:szCs w:val="28"/>
        </w:rPr>
      </w:pPr>
    </w:p>
    <w:p w14:paraId="5E0E56CB" w14:textId="77777777" w:rsidR="00BB75FB" w:rsidRDefault="00BB75FB" w:rsidP="00BB75FB">
      <w:pPr>
        <w:ind w:firstLine="2268"/>
        <w:jc w:val="both"/>
        <w:rPr>
          <w:rFonts w:ascii="Arial" w:hAnsi="Arial" w:cs="Arial"/>
          <w:sz w:val="28"/>
          <w:szCs w:val="28"/>
        </w:rPr>
      </w:pPr>
    </w:p>
    <w:p w14:paraId="6724A35A" w14:textId="77777777" w:rsidR="00BB75FB" w:rsidRDefault="00BB75FB" w:rsidP="00BB75FB">
      <w:pPr>
        <w:rPr>
          <w:rFonts w:ascii="Arial" w:hAnsi="Arial" w:cs="Arial"/>
          <w:sz w:val="28"/>
          <w:szCs w:val="28"/>
        </w:rPr>
      </w:pPr>
      <w:r>
        <w:rPr>
          <w:rFonts w:ascii="Arial" w:hAnsi="Arial" w:cs="Arial"/>
          <w:sz w:val="28"/>
          <w:szCs w:val="28"/>
        </w:rPr>
        <w:t>Pelas Conclusões:</w:t>
      </w:r>
    </w:p>
    <w:p w14:paraId="039BAC55" w14:textId="77777777" w:rsidR="00BB75FB" w:rsidRDefault="00BB75FB" w:rsidP="00BB75FB">
      <w:pPr>
        <w:jc w:val="both"/>
        <w:rPr>
          <w:rFonts w:ascii="Arial" w:hAnsi="Arial" w:cs="Arial"/>
          <w:sz w:val="28"/>
          <w:szCs w:val="28"/>
        </w:rPr>
      </w:pPr>
    </w:p>
    <w:p w14:paraId="062EFD4B" w14:textId="77777777" w:rsidR="00BB75FB" w:rsidRDefault="00BB75FB" w:rsidP="00BB75FB">
      <w:pPr>
        <w:jc w:val="both"/>
        <w:rPr>
          <w:rFonts w:ascii="Arial" w:hAnsi="Arial" w:cs="Arial"/>
          <w:sz w:val="28"/>
          <w:szCs w:val="28"/>
        </w:rPr>
      </w:pPr>
    </w:p>
    <w:p w14:paraId="53B7D380" w14:textId="77777777" w:rsidR="00BB75FB" w:rsidRPr="00986B8C" w:rsidRDefault="00BB75FB" w:rsidP="00BB75FB">
      <w:pPr>
        <w:jc w:val="both"/>
        <w:rPr>
          <w:rFonts w:ascii="Arial" w:hAnsi="Arial" w:cs="Arial"/>
          <w:sz w:val="28"/>
          <w:szCs w:val="28"/>
        </w:rPr>
      </w:pPr>
      <w:r>
        <w:rPr>
          <w:rFonts w:ascii="Arial" w:hAnsi="Arial" w:cs="Arial"/>
          <w:sz w:val="28"/>
          <w:szCs w:val="28"/>
        </w:rPr>
        <w:t xml:space="preserve">Vereador </w:t>
      </w:r>
      <w:r>
        <w:rPr>
          <w:rFonts w:ascii="Arial" w:hAnsi="Arial" w:cs="Arial"/>
          <w:sz w:val="28"/>
          <w:szCs w:val="28"/>
        </w:rPr>
        <w:tab/>
        <w:t xml:space="preserve">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
    <w:p w14:paraId="41C47D21" w14:textId="69D274FE" w:rsidR="00C02D3D" w:rsidRPr="00A25FEA" w:rsidRDefault="00C02D3D" w:rsidP="00A25FEA">
      <w:pPr>
        <w:rPr>
          <w:rFonts w:ascii="Arial" w:hAnsi="Arial" w:cs="Arial"/>
          <w:b/>
          <w:bCs/>
          <w:sz w:val="32"/>
          <w:szCs w:val="32"/>
        </w:rPr>
      </w:pPr>
    </w:p>
    <w:sectPr w:rsidR="00C02D3D" w:rsidRPr="00A25FEA">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E458F6" w14:textId="77777777" w:rsidR="00AC57E5" w:rsidRDefault="00AC57E5" w:rsidP="002A69D2">
      <w:pPr>
        <w:spacing w:after="0" w:line="240" w:lineRule="auto"/>
      </w:pPr>
      <w:r>
        <w:separator/>
      </w:r>
    </w:p>
  </w:endnote>
  <w:endnote w:type="continuationSeparator" w:id="0">
    <w:p w14:paraId="558CF896" w14:textId="77777777" w:rsidR="00AC57E5" w:rsidRDefault="00AC57E5"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F1CD9" w14:textId="77777777" w:rsidR="00AC57E5" w:rsidRDefault="00AC57E5" w:rsidP="002A69D2">
      <w:pPr>
        <w:spacing w:after="0" w:line="240" w:lineRule="auto"/>
      </w:pPr>
      <w:r>
        <w:separator/>
      </w:r>
    </w:p>
  </w:footnote>
  <w:footnote w:type="continuationSeparator" w:id="0">
    <w:p w14:paraId="651F3248" w14:textId="77777777" w:rsidR="00AC57E5" w:rsidRDefault="00AC57E5"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P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26039785" w14:textId="77777777" w:rsidR="002A69D2" w:rsidRDefault="002A69D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F57A0"/>
    <w:rsid w:val="001850BF"/>
    <w:rsid w:val="001C416D"/>
    <w:rsid w:val="002A69D2"/>
    <w:rsid w:val="00636B1D"/>
    <w:rsid w:val="007536AA"/>
    <w:rsid w:val="008D2E6C"/>
    <w:rsid w:val="008F58F3"/>
    <w:rsid w:val="00902E6E"/>
    <w:rsid w:val="009658CB"/>
    <w:rsid w:val="009B6EB1"/>
    <w:rsid w:val="00A25FEA"/>
    <w:rsid w:val="00A27198"/>
    <w:rsid w:val="00AC57E5"/>
    <w:rsid w:val="00AD61AF"/>
    <w:rsid w:val="00AE41CB"/>
    <w:rsid w:val="00B101FB"/>
    <w:rsid w:val="00BB75FB"/>
    <w:rsid w:val="00BD122B"/>
    <w:rsid w:val="00C02D3D"/>
    <w:rsid w:val="00C345CC"/>
    <w:rsid w:val="00CD0D0C"/>
    <w:rsid w:val="00D16F8D"/>
    <w:rsid w:val="00DC2257"/>
    <w:rsid w:val="00F02825"/>
    <w:rsid w:val="00F6065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730</Words>
  <Characters>3517</Characters>
  <Application>Microsoft Office Word</Application>
  <DocSecurity>0</DocSecurity>
  <Lines>135</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2</cp:revision>
  <cp:lastPrinted>2025-01-16T20:31:00Z</cp:lastPrinted>
  <dcterms:created xsi:type="dcterms:W3CDTF">2026-01-27T00:37:00Z</dcterms:created>
  <dcterms:modified xsi:type="dcterms:W3CDTF">2026-01-27T00:37:00Z</dcterms:modified>
</cp:coreProperties>
</file>