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2B4EAB6F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063658">
        <w:rPr>
          <w:rFonts w:ascii="Arial" w:hAnsi="Arial" w:cs="Arial"/>
          <w:b/>
          <w:bCs/>
          <w:sz w:val="32"/>
          <w:szCs w:val="32"/>
        </w:rPr>
        <w:t>CONSTITUIÇÃO E JUSTIÇA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063658">
        <w:rPr>
          <w:rFonts w:ascii="Arial" w:hAnsi="Arial" w:cs="Arial"/>
          <w:b/>
          <w:bCs/>
          <w:sz w:val="32"/>
          <w:szCs w:val="32"/>
        </w:rPr>
        <w:t>CJ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5725CAF2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="00253702">
        <w:rPr>
          <w:rFonts w:ascii="Arial" w:hAnsi="Arial" w:cs="Arial"/>
          <w:sz w:val="28"/>
          <w:szCs w:val="28"/>
        </w:rPr>
        <w:t>73</w:t>
      </w:r>
      <w:r w:rsidRPr="00F3140D">
        <w:rPr>
          <w:rFonts w:ascii="Arial" w:hAnsi="Arial" w:cs="Arial"/>
          <w:sz w:val="28"/>
          <w:szCs w:val="28"/>
        </w:rPr>
        <w:t>/2025</w:t>
      </w:r>
      <w:r w:rsidR="00797B07">
        <w:rPr>
          <w:rFonts w:ascii="Arial" w:hAnsi="Arial" w:cs="Arial"/>
          <w:sz w:val="28"/>
          <w:szCs w:val="28"/>
        </w:rPr>
        <w:t>.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486D1074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253702">
        <w:rPr>
          <w:rFonts w:ascii="Arial" w:hAnsi="Arial" w:cs="Arial"/>
          <w:sz w:val="28"/>
          <w:szCs w:val="28"/>
        </w:rPr>
        <w:t>67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253702">
        <w:rPr>
          <w:rFonts w:ascii="Arial" w:hAnsi="Arial" w:cs="Arial"/>
          <w:sz w:val="28"/>
          <w:szCs w:val="28"/>
        </w:rPr>
        <w:t>14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253702">
        <w:rPr>
          <w:rFonts w:ascii="Arial" w:hAnsi="Arial" w:cs="Arial"/>
          <w:sz w:val="28"/>
          <w:szCs w:val="28"/>
        </w:rPr>
        <w:t>novembro</w:t>
      </w:r>
      <w:r w:rsidRPr="00F3140D">
        <w:rPr>
          <w:rFonts w:ascii="Arial" w:hAnsi="Arial" w:cs="Arial"/>
          <w:sz w:val="28"/>
          <w:szCs w:val="28"/>
        </w:rPr>
        <w:t xml:space="preserve"> de 2025</w:t>
      </w:r>
      <w:r w:rsidR="00797B07">
        <w:rPr>
          <w:rFonts w:ascii="Arial" w:hAnsi="Arial" w:cs="Arial"/>
          <w:sz w:val="28"/>
          <w:szCs w:val="28"/>
        </w:rPr>
        <w:t>.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6954E151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  <w:r w:rsidR="00797B07">
        <w:rPr>
          <w:rFonts w:ascii="Arial" w:hAnsi="Arial" w:cs="Arial"/>
          <w:sz w:val="28"/>
          <w:szCs w:val="28"/>
        </w:rPr>
        <w:t>.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502510ED" w14:textId="50F5529C" w:rsidR="004C232D" w:rsidRPr="0064105C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50060A" w:rsidRPr="0050060A">
        <w:rPr>
          <w:rFonts w:ascii="Arial" w:hAnsi="Arial" w:cs="Arial"/>
          <w:bCs/>
          <w:sz w:val="28"/>
          <w:szCs w:val="28"/>
        </w:rPr>
        <w:t xml:space="preserve">Dispõe sobre </w:t>
      </w:r>
      <w:r w:rsidR="00253702">
        <w:rPr>
          <w:rFonts w:ascii="Arial" w:hAnsi="Arial" w:cs="Arial"/>
          <w:bCs/>
          <w:sz w:val="28"/>
          <w:szCs w:val="28"/>
        </w:rPr>
        <w:t>a Lei Orçamentária Anual (LOA)</w:t>
      </w:r>
      <w:r w:rsidR="00460E0F" w:rsidRPr="00460E0F">
        <w:rPr>
          <w:rFonts w:ascii="Arial" w:hAnsi="Arial" w:cs="Arial"/>
          <w:bCs/>
          <w:sz w:val="28"/>
          <w:szCs w:val="28"/>
        </w:rPr>
        <w:t>.</w:t>
      </w:r>
    </w:p>
    <w:p w14:paraId="7044C65B" w14:textId="77777777" w:rsidR="00797B07" w:rsidRDefault="00797B07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2B86E918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3F685E">
        <w:rPr>
          <w:rFonts w:ascii="Arial" w:hAnsi="Arial" w:cs="Arial"/>
          <w:b/>
          <w:bCs/>
          <w:sz w:val="28"/>
          <w:szCs w:val="28"/>
        </w:rPr>
        <w:t xml:space="preserve"> </w:t>
      </w:r>
      <w:r w:rsidR="00853D7D">
        <w:rPr>
          <w:rFonts w:ascii="Arial" w:hAnsi="Arial" w:cs="Arial"/>
          <w:sz w:val="28"/>
          <w:szCs w:val="28"/>
        </w:rPr>
        <w:t>Pedro Henrique Gross</w:t>
      </w:r>
      <w:r w:rsidR="001B0765" w:rsidRPr="001B0765">
        <w:rPr>
          <w:rFonts w:ascii="Arial" w:hAnsi="Arial" w:cs="Arial"/>
          <w:sz w:val="28"/>
          <w:szCs w:val="28"/>
        </w:rPr>
        <w:t xml:space="preserve"> </w:t>
      </w:r>
      <w:r w:rsidR="00FD234E">
        <w:rPr>
          <w:rFonts w:ascii="Arial" w:hAnsi="Arial" w:cs="Arial"/>
          <w:b/>
          <w:bCs/>
          <w:sz w:val="28"/>
          <w:szCs w:val="28"/>
        </w:rPr>
        <w:t xml:space="preserve">             </w:t>
      </w:r>
      <w:r w:rsidR="00D75421">
        <w:rPr>
          <w:rFonts w:ascii="Arial" w:hAnsi="Arial" w:cs="Arial"/>
          <w:b/>
          <w:bCs/>
          <w:sz w:val="28"/>
          <w:szCs w:val="28"/>
        </w:rPr>
        <w:t xml:space="preserve">   </w:t>
      </w:r>
      <w:r w:rsidR="001042DA">
        <w:rPr>
          <w:rFonts w:ascii="Arial" w:hAnsi="Arial" w:cs="Arial"/>
          <w:b/>
          <w:bCs/>
          <w:sz w:val="28"/>
          <w:szCs w:val="28"/>
        </w:rPr>
        <w:t xml:space="preserve">           </w:t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  <w:r w:rsidR="001042DA" w:rsidRPr="001042DA">
        <w:rPr>
          <w:rFonts w:ascii="Arial" w:hAnsi="Arial" w:cs="Arial"/>
          <w:sz w:val="28"/>
          <w:szCs w:val="28"/>
        </w:rPr>
        <w:t>Favorável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34A45AD0" w14:textId="5D649599" w:rsidR="006B0F4E" w:rsidRDefault="00B101FB" w:rsidP="00797B07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253702" w:rsidRPr="00253702">
        <w:rPr>
          <w:rFonts w:ascii="Times New Roman" w:hAnsi="Times New Roman" w:cs="Times New Roman"/>
          <w:i/>
          <w:iCs/>
          <w:sz w:val="28"/>
          <w:szCs w:val="28"/>
        </w:rPr>
        <w:t>ESTIMA A RECEITA E FIXA A DESPESA DO MUNICÍPIO DE TERRA DE AREIA PARA O EXERCÍCIO FINANCEIRO DE 2026</w:t>
      </w:r>
      <w:r w:rsidR="0050060A" w:rsidRPr="0050060A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14:paraId="0936F139" w14:textId="0773E03C" w:rsidR="006B0F4E" w:rsidRDefault="001C5DF9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 </w:t>
      </w:r>
    </w:p>
    <w:p w14:paraId="64F51C61" w14:textId="25C5E9BA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460CD3">
      <w:pPr>
        <w:spacing w:line="360" w:lineRule="auto"/>
        <w:jc w:val="center"/>
        <w:rPr>
          <w:rFonts w:ascii="Arial" w:hAnsi="Arial" w:cs="Arial"/>
          <w:b/>
          <w:bCs/>
          <w:sz w:val="32"/>
          <w:szCs w:val="32"/>
        </w:rPr>
      </w:pPr>
    </w:p>
    <w:p w14:paraId="08E23DA9" w14:textId="4BDF042B" w:rsidR="00870630" w:rsidRPr="0050060A" w:rsidRDefault="00253702" w:rsidP="0050060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253702">
        <w:rPr>
          <w:rFonts w:ascii="Arial" w:hAnsi="Arial" w:cs="Arial"/>
          <w:sz w:val="28"/>
          <w:szCs w:val="28"/>
        </w:rPr>
        <w:t xml:space="preserve">Trata-se de análise jurídica e legislativa do Projeto de Lei Municipal nº 67, de 14 de novembro de 2025, de iniciativa do Poder Executivo, que estima a receita e fixa a despesa do Município de Terra de Areia para o exercício financeiro de 2026, no montante de R$ 80.450.088,95, abrangendo o Orçamento Fiscal e o Orçamento da Seguridade Social, nos termos da legislação constitucional, infraconstitucional e da Lei Orgânica Municipal. O projeto encontra-se instruído com mensagem do Executivo, demonstrativos e anexos exigidos, evidenciando compatibilidade com o Plano Plurianual vigente e com a Lei Municipal nº 2.935/2025, </w:t>
      </w:r>
      <w:r w:rsidRPr="00253702">
        <w:rPr>
          <w:rFonts w:ascii="Arial" w:hAnsi="Arial" w:cs="Arial"/>
          <w:sz w:val="28"/>
          <w:szCs w:val="28"/>
        </w:rPr>
        <w:lastRenderedPageBreak/>
        <w:t>que dispõe sobre as Diretrizes Orçamentárias para o exercício de 2026</w:t>
      </w:r>
      <w:r w:rsidR="0050060A" w:rsidRPr="0050060A">
        <w:rPr>
          <w:rFonts w:ascii="Arial" w:hAnsi="Arial" w:cs="Arial"/>
          <w:sz w:val="28"/>
          <w:szCs w:val="28"/>
        </w:rPr>
        <w:t>.</w:t>
      </w:r>
    </w:p>
    <w:p w14:paraId="118E3409" w14:textId="77777777" w:rsidR="00460E0F" w:rsidRDefault="00460E0F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1A17666" w14:textId="2E9E7F81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0A481A13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0B1CF76A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714C4CEF" w14:textId="32FADEE9" w:rsidR="00B101FB" w:rsidRDefault="00253702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253702">
        <w:rPr>
          <w:rFonts w:ascii="Arial" w:hAnsi="Arial" w:cs="Arial"/>
          <w:sz w:val="28"/>
          <w:szCs w:val="28"/>
        </w:rPr>
        <w:t>A iniciativa do projeto é legítima e privativa do Chefe do Poder Executivo, em conformidade com o art. 165, inciso III, da Constituição Federal, aplicado aos Municípios por simetria, bem como com a Lei Orgânica do Município de Terra de Areia. Sob o aspecto formal e material, o projeto observa os requisitos estabelecidos na Constituição Federal, na Lei Federal nº 4.320/1964 e na Lei Complementar nº 101/2000, não se identificando vícios de iniciativa, competência ou de técnica legislativa. A estimativa da receita e a fixação da despesa ocorrem de forma equilibrada, respeitando o princípio do equilíbrio orçamentário.</w:t>
      </w:r>
      <w:r w:rsidR="00D61427">
        <w:rPr>
          <w:rFonts w:ascii="Arial" w:hAnsi="Arial" w:cs="Arial"/>
          <w:sz w:val="28"/>
          <w:szCs w:val="28"/>
        </w:rPr>
        <w:t xml:space="preserve"> </w:t>
      </w:r>
    </w:p>
    <w:p w14:paraId="223AB924" w14:textId="77777777" w:rsidR="00B103BA" w:rsidRDefault="00B103BA" w:rsidP="00B103BA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13EE5E0E" w14:textId="17068617" w:rsidR="00B101FB" w:rsidRDefault="00253702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253702">
        <w:rPr>
          <w:rFonts w:ascii="Arial" w:hAnsi="Arial" w:cs="Arial"/>
          <w:sz w:val="28"/>
          <w:szCs w:val="28"/>
        </w:rPr>
        <w:t>O Projeto de Lei atende às exigências da Lei de Responsabilidade Fiscal, notadamente quanto ao equilíbrio das contas públicas, à compatibilidade com as metas fiscais previstas na LDO e à transparência, tendo sido informada a realização de audiências públicas, conforme art. 48 da LC nº 101/2000. Os dados apresentados demonstram controle da dívida consolidada líquida, disponibilidade de caixa suficiente para cobertura dos restos a pagar e resultado orçamentário superavitário, afastando riscos de desequilíbrio fiscal ou violação ao art. 42 da LRF</w:t>
      </w:r>
      <w:r w:rsidR="0050060A" w:rsidRPr="0050060A">
        <w:rPr>
          <w:rFonts w:ascii="Arial" w:hAnsi="Arial" w:cs="Arial"/>
          <w:sz w:val="28"/>
          <w:szCs w:val="28"/>
        </w:rPr>
        <w:t>.</w:t>
      </w:r>
    </w:p>
    <w:p w14:paraId="572A2AFC" w14:textId="77777777" w:rsidR="0050060A" w:rsidRDefault="0050060A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2817B2C" w14:textId="63C63027" w:rsidR="0050060A" w:rsidRDefault="00253702" w:rsidP="0050060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253702">
        <w:rPr>
          <w:rFonts w:ascii="Arial" w:hAnsi="Arial" w:cs="Arial"/>
          <w:sz w:val="28"/>
          <w:szCs w:val="28"/>
        </w:rPr>
        <w:t>No tocante às vinculações constitucionais, verifica-se que os recursos destinados à saúde atendem ao mínimo de 15% da receita de impostos e transferências, em conformidade com a Lei Complementar nº 141/2012. Da mesma forma, os investimentos em educação observam o art. 212 da Constituição Federal e as normas relativas ao FUNDEB. As despesas com pessoal e encargos sociais não evidenciam extrapolação dos limites previstos nos arts. 19 e 20 da LRF, estando as autorizações de suplementação condicionadas às regras legais.</w:t>
      </w:r>
    </w:p>
    <w:p w14:paraId="52CC40B8" w14:textId="77777777" w:rsidR="00253702" w:rsidRDefault="00253702" w:rsidP="0050060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6B204E3" w14:textId="37FC7A51" w:rsidR="0050060A" w:rsidRDefault="00253702" w:rsidP="0050060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253702">
        <w:rPr>
          <w:rFonts w:ascii="Arial" w:hAnsi="Arial" w:cs="Arial"/>
          <w:sz w:val="28"/>
          <w:szCs w:val="28"/>
        </w:rPr>
        <w:t>A autorização para abertura de créditos suplementares até o limite de 35% da despesa total fixada, tanto para o Poder Executivo quanto para o Poder Legislativo, encontra respaldo na Lei Federal nº 4.320/1964, na Lei de Diretrizes Orçamentárias de 2026 e na jurisprudência consolidada do Tribunal de Contas do Estado do Rio Grande do Sul, não configurando delegação legislativa indevida ou afronta ao princípio da legalidade orçamentária.</w:t>
      </w:r>
    </w:p>
    <w:p w14:paraId="08DB0BF6" w14:textId="77777777" w:rsidR="00253702" w:rsidRDefault="00253702" w:rsidP="0050060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50E99EE" w14:textId="23D71827" w:rsidR="0050060A" w:rsidRPr="007F3D20" w:rsidRDefault="0050060A" w:rsidP="007F3D2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50060A">
        <w:rPr>
          <w:rFonts w:ascii="Arial" w:hAnsi="Arial" w:cs="Arial"/>
          <w:sz w:val="28"/>
          <w:szCs w:val="28"/>
        </w:rPr>
        <w:t xml:space="preserve">O projeto apresenta-se formalmente legal e constitucional, </w:t>
      </w:r>
      <w:r w:rsidRPr="007F3D20">
        <w:rPr>
          <w:rFonts w:ascii="Arial" w:hAnsi="Arial" w:cs="Arial"/>
          <w:sz w:val="28"/>
          <w:szCs w:val="28"/>
        </w:rPr>
        <w:t>c</w:t>
      </w:r>
      <w:r w:rsidRPr="0050060A">
        <w:rPr>
          <w:rFonts w:ascii="Arial" w:hAnsi="Arial" w:cs="Arial"/>
          <w:sz w:val="28"/>
          <w:szCs w:val="28"/>
        </w:rPr>
        <w:t>umpr</w:t>
      </w:r>
      <w:r w:rsidRPr="007F3D20">
        <w:rPr>
          <w:rFonts w:ascii="Arial" w:hAnsi="Arial" w:cs="Arial"/>
          <w:sz w:val="28"/>
          <w:szCs w:val="28"/>
        </w:rPr>
        <w:t>indo</w:t>
      </w:r>
      <w:r w:rsidRPr="0050060A">
        <w:rPr>
          <w:rFonts w:ascii="Arial" w:hAnsi="Arial" w:cs="Arial"/>
          <w:sz w:val="28"/>
          <w:szCs w:val="28"/>
        </w:rPr>
        <w:t xml:space="preserve"> o requisito de iniciativa privativa do Poder Executivo para a matéria orçamentária, conforme previsto na Constituição Federal e reproduzido na Lei Orgânica Municipal</w:t>
      </w:r>
      <w:r w:rsidR="007F3D20" w:rsidRPr="007F3D20">
        <w:rPr>
          <w:rFonts w:ascii="Arial" w:hAnsi="Arial" w:cs="Arial"/>
          <w:sz w:val="28"/>
          <w:szCs w:val="28"/>
        </w:rPr>
        <w:t>, além de o</w:t>
      </w:r>
      <w:r w:rsidRPr="0050060A">
        <w:rPr>
          <w:rFonts w:ascii="Arial" w:hAnsi="Arial" w:cs="Arial"/>
          <w:sz w:val="28"/>
          <w:szCs w:val="28"/>
        </w:rPr>
        <w:t>bserv</w:t>
      </w:r>
      <w:r w:rsidR="007F3D20" w:rsidRPr="007F3D20">
        <w:rPr>
          <w:rFonts w:ascii="Arial" w:hAnsi="Arial" w:cs="Arial"/>
          <w:sz w:val="28"/>
          <w:szCs w:val="28"/>
        </w:rPr>
        <w:t>ância</w:t>
      </w:r>
      <w:r w:rsidRPr="0050060A">
        <w:rPr>
          <w:rFonts w:ascii="Arial" w:hAnsi="Arial" w:cs="Arial"/>
          <w:sz w:val="28"/>
          <w:szCs w:val="28"/>
        </w:rPr>
        <w:t xml:space="preserve"> </w:t>
      </w:r>
      <w:r w:rsidR="007F3D20" w:rsidRPr="007F3D20">
        <w:rPr>
          <w:rFonts w:ascii="Arial" w:hAnsi="Arial" w:cs="Arial"/>
          <w:sz w:val="28"/>
          <w:szCs w:val="28"/>
        </w:rPr>
        <w:t>d</w:t>
      </w:r>
      <w:r w:rsidRPr="0050060A">
        <w:rPr>
          <w:rFonts w:ascii="Arial" w:hAnsi="Arial" w:cs="Arial"/>
          <w:sz w:val="28"/>
          <w:szCs w:val="28"/>
        </w:rPr>
        <w:t>a exigência constitucional de que o PPA contemple despesas de capital e programas de duração continuada</w:t>
      </w:r>
      <w:r w:rsidR="007F3D20" w:rsidRPr="007F3D20">
        <w:rPr>
          <w:rFonts w:ascii="Arial" w:hAnsi="Arial" w:cs="Arial"/>
          <w:sz w:val="28"/>
          <w:szCs w:val="28"/>
        </w:rPr>
        <w:t xml:space="preserve">, previsão </w:t>
      </w:r>
      <w:r w:rsidR="007F3D20" w:rsidRPr="007F3D20">
        <w:rPr>
          <w:rFonts w:ascii="Arial" w:hAnsi="Arial" w:cs="Arial"/>
          <w:sz w:val="28"/>
          <w:szCs w:val="28"/>
        </w:rPr>
        <w:lastRenderedPageBreak/>
        <w:t>de</w:t>
      </w:r>
      <w:r w:rsidRPr="0050060A">
        <w:rPr>
          <w:rFonts w:ascii="Arial" w:hAnsi="Arial" w:cs="Arial"/>
          <w:sz w:val="28"/>
          <w:szCs w:val="28"/>
        </w:rPr>
        <w:t xml:space="preserve"> mecanismos de acompanhamento e avaliação, em consonância com a transparência fiscal exigida pela LRF</w:t>
      </w:r>
      <w:r w:rsidR="007F3D20" w:rsidRPr="007F3D20">
        <w:rPr>
          <w:rFonts w:ascii="Arial" w:hAnsi="Arial" w:cs="Arial"/>
          <w:sz w:val="28"/>
          <w:szCs w:val="28"/>
        </w:rPr>
        <w:t>, p</w:t>
      </w:r>
      <w:r w:rsidRPr="0050060A">
        <w:rPr>
          <w:rFonts w:ascii="Arial" w:hAnsi="Arial" w:cs="Arial"/>
          <w:sz w:val="28"/>
          <w:szCs w:val="28"/>
        </w:rPr>
        <w:t>ermit</w:t>
      </w:r>
      <w:r w:rsidR="007F3D20" w:rsidRPr="007F3D20">
        <w:rPr>
          <w:rFonts w:ascii="Arial" w:hAnsi="Arial" w:cs="Arial"/>
          <w:sz w:val="28"/>
          <w:szCs w:val="28"/>
        </w:rPr>
        <w:t>indo</w:t>
      </w:r>
      <w:r w:rsidRPr="0050060A">
        <w:rPr>
          <w:rFonts w:ascii="Arial" w:hAnsi="Arial" w:cs="Arial"/>
          <w:sz w:val="28"/>
          <w:szCs w:val="28"/>
        </w:rPr>
        <w:t xml:space="preserve"> a alteração de programas e metas mediante lei específica, respeitando o princípio da reserva legal orçamentária</w:t>
      </w:r>
      <w:r w:rsidR="007F3D20" w:rsidRPr="007F3D20">
        <w:rPr>
          <w:rFonts w:ascii="Arial" w:hAnsi="Arial" w:cs="Arial"/>
          <w:sz w:val="28"/>
          <w:szCs w:val="28"/>
        </w:rPr>
        <w:t xml:space="preserve"> e, i</w:t>
      </w:r>
      <w:r w:rsidRPr="0050060A">
        <w:rPr>
          <w:rFonts w:ascii="Arial" w:hAnsi="Arial" w:cs="Arial"/>
          <w:sz w:val="28"/>
          <w:szCs w:val="28"/>
        </w:rPr>
        <w:t>nclui</w:t>
      </w:r>
      <w:r w:rsidR="007F3D20" w:rsidRPr="007F3D20">
        <w:rPr>
          <w:rFonts w:ascii="Arial" w:hAnsi="Arial" w:cs="Arial"/>
          <w:sz w:val="28"/>
          <w:szCs w:val="28"/>
        </w:rPr>
        <w:t>ndo</w:t>
      </w:r>
      <w:r w:rsidRPr="0050060A">
        <w:rPr>
          <w:rFonts w:ascii="Arial" w:hAnsi="Arial" w:cs="Arial"/>
          <w:sz w:val="28"/>
          <w:szCs w:val="28"/>
        </w:rPr>
        <w:t xml:space="preserve"> diretrizes específicas para áreas vinculadas constitucionalmente (educação e saúde), atendendo aos mínimos constitucionais de aplicação.</w:t>
      </w:r>
    </w:p>
    <w:p w14:paraId="3983794E" w14:textId="77777777" w:rsidR="00253702" w:rsidRDefault="00253702" w:rsidP="00253702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15DB4EF8" w14:textId="6EAFD39D" w:rsidR="007F3D20" w:rsidRPr="0050060A" w:rsidRDefault="007F3D20" w:rsidP="007F3D2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Diante do exposto, o</w:t>
      </w:r>
      <w:r w:rsidRPr="007F3D20">
        <w:rPr>
          <w:rFonts w:ascii="Arial" w:hAnsi="Arial" w:cs="Arial"/>
          <w:sz w:val="28"/>
          <w:szCs w:val="28"/>
        </w:rPr>
        <w:t xml:space="preserve"> Projeto de Lei nº </w:t>
      </w:r>
      <w:r w:rsidR="00253702">
        <w:rPr>
          <w:rFonts w:ascii="Arial" w:hAnsi="Arial" w:cs="Arial"/>
          <w:sz w:val="28"/>
          <w:szCs w:val="28"/>
        </w:rPr>
        <w:t>67</w:t>
      </w:r>
      <w:r w:rsidRPr="007F3D20">
        <w:rPr>
          <w:rFonts w:ascii="Arial" w:hAnsi="Arial" w:cs="Arial"/>
          <w:sz w:val="28"/>
          <w:szCs w:val="28"/>
        </w:rPr>
        <w:t xml:space="preserve">/2025 mostra-se </w:t>
      </w:r>
      <w:r w:rsidRPr="007F3D20">
        <w:rPr>
          <w:rFonts w:ascii="Arial" w:hAnsi="Arial" w:cs="Arial"/>
          <w:b/>
          <w:bCs/>
          <w:sz w:val="28"/>
          <w:szCs w:val="28"/>
        </w:rPr>
        <w:t>juridicamente viável, constitucional e legal</w:t>
      </w:r>
      <w:r w:rsidRPr="007F3D20">
        <w:rPr>
          <w:rFonts w:ascii="Arial" w:hAnsi="Arial" w:cs="Arial"/>
          <w:sz w:val="28"/>
          <w:szCs w:val="28"/>
        </w:rPr>
        <w:t xml:space="preserve">, atendendo aos ditames da Constituição Federal, da LRF e da legislação municipal. Os anexos demonstram compatibilidade entre </w:t>
      </w:r>
      <w:r w:rsidR="00253702" w:rsidRPr="00253702">
        <w:rPr>
          <w:rFonts w:ascii="Arial" w:hAnsi="Arial" w:cs="Arial"/>
          <w:sz w:val="28"/>
          <w:szCs w:val="28"/>
        </w:rPr>
        <w:t>a Lei Federal nº 4.320/1964, a Lei Orgânica Municipal, o Plano Plurianual e da Lei de Diretrizes Orçamentárias</w:t>
      </w:r>
      <w:r w:rsidRPr="007F3D20">
        <w:rPr>
          <w:rFonts w:ascii="Arial" w:hAnsi="Arial" w:cs="Arial"/>
          <w:sz w:val="28"/>
          <w:szCs w:val="28"/>
        </w:rPr>
        <w:t>.</w:t>
      </w:r>
    </w:p>
    <w:p w14:paraId="6B30E77B" w14:textId="77777777" w:rsidR="0050060A" w:rsidRPr="0050060A" w:rsidRDefault="0050060A" w:rsidP="0050060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8AA1676" w14:textId="77777777" w:rsidR="0050060A" w:rsidRDefault="0050060A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0B55071" w14:textId="77777777" w:rsidR="003E0BAF" w:rsidRDefault="003E0BAF" w:rsidP="00A70527">
      <w:pPr>
        <w:rPr>
          <w:rFonts w:ascii="Arial" w:hAnsi="Arial" w:cs="Arial"/>
          <w:b/>
          <w:bCs/>
          <w:sz w:val="32"/>
          <w:szCs w:val="32"/>
        </w:rPr>
      </w:pPr>
    </w:p>
    <w:p w14:paraId="1FCE5113" w14:textId="77777777" w:rsidR="007F3D20" w:rsidRDefault="007F3D20" w:rsidP="00A70527">
      <w:pPr>
        <w:rPr>
          <w:rFonts w:ascii="Arial" w:hAnsi="Arial" w:cs="Arial"/>
          <w:b/>
          <w:bCs/>
          <w:sz w:val="32"/>
          <w:szCs w:val="32"/>
        </w:rPr>
      </w:pPr>
    </w:p>
    <w:p w14:paraId="7AC95396" w14:textId="77777777" w:rsidR="007F3D20" w:rsidRDefault="007F3D20" w:rsidP="00A70527">
      <w:pPr>
        <w:rPr>
          <w:rFonts w:ascii="Arial" w:hAnsi="Arial" w:cs="Arial"/>
          <w:b/>
          <w:bCs/>
          <w:sz w:val="32"/>
          <w:szCs w:val="32"/>
        </w:rPr>
      </w:pPr>
    </w:p>
    <w:p w14:paraId="2F697EE7" w14:textId="77777777" w:rsidR="007F3D20" w:rsidRDefault="007F3D20" w:rsidP="00A70527">
      <w:pPr>
        <w:rPr>
          <w:rFonts w:ascii="Arial" w:hAnsi="Arial" w:cs="Arial"/>
          <w:b/>
          <w:bCs/>
          <w:sz w:val="32"/>
          <w:szCs w:val="32"/>
        </w:rPr>
      </w:pPr>
    </w:p>
    <w:p w14:paraId="22374C51" w14:textId="77777777" w:rsidR="007F3D20" w:rsidRDefault="007F3D20" w:rsidP="00A70527">
      <w:pPr>
        <w:rPr>
          <w:rFonts w:ascii="Arial" w:hAnsi="Arial" w:cs="Arial"/>
          <w:b/>
          <w:bCs/>
          <w:sz w:val="32"/>
          <w:szCs w:val="32"/>
        </w:rPr>
      </w:pPr>
    </w:p>
    <w:p w14:paraId="0C8D5F66" w14:textId="77777777" w:rsidR="007F3D20" w:rsidRDefault="007F3D20" w:rsidP="00A70527">
      <w:pPr>
        <w:rPr>
          <w:rFonts w:ascii="Arial" w:hAnsi="Arial" w:cs="Arial"/>
          <w:b/>
          <w:bCs/>
          <w:sz w:val="32"/>
          <w:szCs w:val="32"/>
        </w:rPr>
      </w:pPr>
    </w:p>
    <w:p w14:paraId="34D0ED5C" w14:textId="77777777" w:rsidR="007F3D20" w:rsidRDefault="007F3D20" w:rsidP="00A70527">
      <w:pPr>
        <w:rPr>
          <w:rFonts w:ascii="Arial" w:hAnsi="Arial" w:cs="Arial"/>
          <w:b/>
          <w:bCs/>
          <w:sz w:val="32"/>
          <w:szCs w:val="32"/>
        </w:rPr>
      </w:pPr>
    </w:p>
    <w:p w14:paraId="6E1694C2" w14:textId="77777777" w:rsidR="007F3D20" w:rsidRDefault="007F3D20" w:rsidP="00A70527">
      <w:pPr>
        <w:rPr>
          <w:rFonts w:ascii="Arial" w:hAnsi="Arial" w:cs="Arial"/>
          <w:b/>
          <w:bCs/>
          <w:sz w:val="32"/>
          <w:szCs w:val="32"/>
        </w:rPr>
      </w:pPr>
    </w:p>
    <w:p w14:paraId="710D7D49" w14:textId="77777777" w:rsidR="007F3D20" w:rsidRDefault="007F3D20" w:rsidP="00A70527">
      <w:pPr>
        <w:rPr>
          <w:rFonts w:ascii="Arial" w:hAnsi="Arial" w:cs="Arial"/>
          <w:b/>
          <w:bCs/>
          <w:sz w:val="32"/>
          <w:szCs w:val="32"/>
        </w:rPr>
      </w:pPr>
    </w:p>
    <w:p w14:paraId="3EA9311D" w14:textId="768D524B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7BCDFCF9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86EDBB0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FEEB2E6" w14:textId="77777777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4351F1BA" w14:textId="77777777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9B3540C" w14:textId="58313900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853D7D">
        <w:rPr>
          <w:rFonts w:ascii="Arial" w:hAnsi="Arial" w:cs="Arial"/>
          <w:sz w:val="28"/>
          <w:szCs w:val="28"/>
        </w:rPr>
        <w:t>19</w:t>
      </w:r>
      <w:r w:rsidR="0098174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de </w:t>
      </w:r>
      <w:r w:rsidR="00853D7D">
        <w:rPr>
          <w:rFonts w:ascii="Arial" w:hAnsi="Arial" w:cs="Arial"/>
          <w:sz w:val="28"/>
          <w:szCs w:val="28"/>
        </w:rPr>
        <w:t>dezembro</w:t>
      </w:r>
      <w:r>
        <w:rPr>
          <w:rFonts w:ascii="Arial" w:hAnsi="Arial" w:cs="Arial"/>
          <w:sz w:val="28"/>
          <w:szCs w:val="28"/>
        </w:rPr>
        <w:t xml:space="preserve"> de 2025.</w:t>
      </w:r>
    </w:p>
    <w:p w14:paraId="2FAC2448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79F8A26A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27BA88E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Presidente</w:t>
      </w:r>
    </w:p>
    <w:p w14:paraId="6CFE26BA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</w:p>
    <w:p w14:paraId="6D2090EC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</w:p>
    <w:p w14:paraId="1564A88B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Relator</w:t>
      </w:r>
    </w:p>
    <w:p w14:paraId="51A2AB3F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890660D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06A7FC95" w14:textId="77777777" w:rsidR="00B101FB" w:rsidRDefault="00B101FB" w:rsidP="00B101F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75919D44" w14:textId="77777777" w:rsidR="00B101FB" w:rsidRDefault="00B101FB" w:rsidP="00B101FB">
      <w:pPr>
        <w:jc w:val="both"/>
        <w:rPr>
          <w:rFonts w:ascii="Arial" w:hAnsi="Arial" w:cs="Arial"/>
          <w:sz w:val="28"/>
          <w:szCs w:val="28"/>
        </w:rPr>
      </w:pPr>
    </w:p>
    <w:p w14:paraId="6E4B424B" w14:textId="77777777" w:rsidR="00B101FB" w:rsidRDefault="00B101FB" w:rsidP="00B101FB">
      <w:pPr>
        <w:jc w:val="both"/>
        <w:rPr>
          <w:rFonts w:ascii="Arial" w:hAnsi="Arial" w:cs="Arial"/>
          <w:sz w:val="28"/>
          <w:szCs w:val="28"/>
        </w:rPr>
      </w:pPr>
    </w:p>
    <w:p w14:paraId="41C47D21" w14:textId="6732C63D" w:rsidR="00C02D3D" w:rsidRPr="006556E4" w:rsidRDefault="00B101FB" w:rsidP="006556E4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Vereador                Vereador                Vereador </w:t>
      </w:r>
    </w:p>
    <w:sectPr w:rsidR="00C02D3D" w:rsidRPr="006556E4" w:rsidSect="00511304">
      <w:headerReference w:type="default" r:id="rId7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7CE65E" w14:textId="77777777" w:rsidR="00B502F6" w:rsidRDefault="00B502F6" w:rsidP="002A69D2">
      <w:pPr>
        <w:spacing w:after="0" w:line="240" w:lineRule="auto"/>
      </w:pPr>
      <w:r>
        <w:separator/>
      </w:r>
    </w:p>
  </w:endnote>
  <w:endnote w:type="continuationSeparator" w:id="0">
    <w:p w14:paraId="2C62586D" w14:textId="77777777" w:rsidR="00B502F6" w:rsidRDefault="00B502F6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8482E3" w14:textId="77777777" w:rsidR="00B502F6" w:rsidRDefault="00B502F6" w:rsidP="002A69D2">
      <w:pPr>
        <w:spacing w:after="0" w:line="240" w:lineRule="auto"/>
      </w:pPr>
      <w:r>
        <w:separator/>
      </w:r>
    </w:p>
  </w:footnote>
  <w:footnote w:type="continuationSeparator" w:id="0">
    <w:p w14:paraId="43B30C8F" w14:textId="77777777" w:rsidR="00B502F6" w:rsidRDefault="00B502F6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07F20EAF" w14:textId="77777777" w:rsidR="00511304" w:rsidRPr="002A69D2" w:rsidRDefault="00511304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</w:p>
  <w:p w14:paraId="26039785" w14:textId="77777777" w:rsidR="002A69D2" w:rsidRDefault="002A69D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B30F3"/>
    <w:multiLevelType w:val="multilevel"/>
    <w:tmpl w:val="20F49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6BB3E58"/>
    <w:multiLevelType w:val="multilevel"/>
    <w:tmpl w:val="D9CAC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41C0FB7"/>
    <w:multiLevelType w:val="hybridMultilevel"/>
    <w:tmpl w:val="2CFAEEE2"/>
    <w:lvl w:ilvl="0" w:tplc="2AE4E314">
      <w:start w:val="1"/>
      <w:numFmt w:val="lowerLetter"/>
      <w:lvlText w:val="%1)"/>
      <w:lvlJc w:val="left"/>
      <w:pPr>
        <w:ind w:left="26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3" w15:restartNumberingAfterBreak="0">
    <w:nsid w:val="59845905"/>
    <w:multiLevelType w:val="multilevel"/>
    <w:tmpl w:val="BFA6E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FF62ABD"/>
    <w:multiLevelType w:val="multilevel"/>
    <w:tmpl w:val="9448F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23174398">
    <w:abstractNumId w:val="2"/>
  </w:num>
  <w:num w:numId="2" w16cid:durableId="132600685">
    <w:abstractNumId w:val="4"/>
  </w:num>
  <w:num w:numId="3" w16cid:durableId="896622261">
    <w:abstractNumId w:val="3"/>
  </w:num>
  <w:num w:numId="4" w16cid:durableId="1866864396">
    <w:abstractNumId w:val="0"/>
  </w:num>
  <w:num w:numId="5" w16cid:durableId="1011939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6A3C"/>
    <w:rsid w:val="00017896"/>
    <w:rsid w:val="0003317D"/>
    <w:rsid w:val="00046FAA"/>
    <w:rsid w:val="0005019E"/>
    <w:rsid w:val="00060DFE"/>
    <w:rsid w:val="00063658"/>
    <w:rsid w:val="00066726"/>
    <w:rsid w:val="00070D8A"/>
    <w:rsid w:val="0008552A"/>
    <w:rsid w:val="00096722"/>
    <w:rsid w:val="000B0D42"/>
    <w:rsid w:val="000B14C9"/>
    <w:rsid w:val="000B3185"/>
    <w:rsid w:val="000C1D6B"/>
    <w:rsid w:val="000E281B"/>
    <w:rsid w:val="000F2C56"/>
    <w:rsid w:val="000F57A0"/>
    <w:rsid w:val="001042DA"/>
    <w:rsid w:val="00112167"/>
    <w:rsid w:val="001130B3"/>
    <w:rsid w:val="00116E4D"/>
    <w:rsid w:val="00123C0D"/>
    <w:rsid w:val="0013156A"/>
    <w:rsid w:val="001369BF"/>
    <w:rsid w:val="001511FF"/>
    <w:rsid w:val="00153AEF"/>
    <w:rsid w:val="00155593"/>
    <w:rsid w:val="001A73AD"/>
    <w:rsid w:val="001A7EA4"/>
    <w:rsid w:val="001B0765"/>
    <w:rsid w:val="001B2281"/>
    <w:rsid w:val="001C416D"/>
    <w:rsid w:val="001C5DF9"/>
    <w:rsid w:val="001E1A3B"/>
    <w:rsid w:val="001E3443"/>
    <w:rsid w:val="002025E0"/>
    <w:rsid w:val="0020527C"/>
    <w:rsid w:val="00217919"/>
    <w:rsid w:val="002245F4"/>
    <w:rsid w:val="00253702"/>
    <w:rsid w:val="00265959"/>
    <w:rsid w:val="00280D3B"/>
    <w:rsid w:val="002840A3"/>
    <w:rsid w:val="002A69D2"/>
    <w:rsid w:val="002A76F0"/>
    <w:rsid w:val="002B1F6F"/>
    <w:rsid w:val="002C086E"/>
    <w:rsid w:val="002E20FF"/>
    <w:rsid w:val="002F4AFF"/>
    <w:rsid w:val="002F7C70"/>
    <w:rsid w:val="00303DFF"/>
    <w:rsid w:val="00322C50"/>
    <w:rsid w:val="00340ABF"/>
    <w:rsid w:val="00342169"/>
    <w:rsid w:val="0034539F"/>
    <w:rsid w:val="0035240D"/>
    <w:rsid w:val="00371E9A"/>
    <w:rsid w:val="00377622"/>
    <w:rsid w:val="003820EA"/>
    <w:rsid w:val="00387CFA"/>
    <w:rsid w:val="00393A71"/>
    <w:rsid w:val="003951DD"/>
    <w:rsid w:val="003A14BC"/>
    <w:rsid w:val="003A6241"/>
    <w:rsid w:val="003B40B1"/>
    <w:rsid w:val="003B706D"/>
    <w:rsid w:val="003E0BAF"/>
    <w:rsid w:val="003F685E"/>
    <w:rsid w:val="003F7107"/>
    <w:rsid w:val="00443E4C"/>
    <w:rsid w:val="0045414A"/>
    <w:rsid w:val="00460CD3"/>
    <w:rsid w:val="00460E0F"/>
    <w:rsid w:val="00463F0A"/>
    <w:rsid w:val="00464583"/>
    <w:rsid w:val="00466395"/>
    <w:rsid w:val="00474E0A"/>
    <w:rsid w:val="0049003E"/>
    <w:rsid w:val="00497C2A"/>
    <w:rsid w:val="004C01A3"/>
    <w:rsid w:val="004C232D"/>
    <w:rsid w:val="004E3380"/>
    <w:rsid w:val="004F0EAA"/>
    <w:rsid w:val="0050060A"/>
    <w:rsid w:val="00507FC6"/>
    <w:rsid w:val="00511304"/>
    <w:rsid w:val="005343D4"/>
    <w:rsid w:val="005522CE"/>
    <w:rsid w:val="00557A5A"/>
    <w:rsid w:val="005603B7"/>
    <w:rsid w:val="00566BDD"/>
    <w:rsid w:val="00573CB3"/>
    <w:rsid w:val="00575E16"/>
    <w:rsid w:val="00581A66"/>
    <w:rsid w:val="00585A73"/>
    <w:rsid w:val="005925C9"/>
    <w:rsid w:val="005B0A84"/>
    <w:rsid w:val="005B43E4"/>
    <w:rsid w:val="005C51F3"/>
    <w:rsid w:val="005E4F29"/>
    <w:rsid w:val="00607E3F"/>
    <w:rsid w:val="0064105C"/>
    <w:rsid w:val="00647737"/>
    <w:rsid w:val="006556E4"/>
    <w:rsid w:val="00657B29"/>
    <w:rsid w:val="00673A92"/>
    <w:rsid w:val="00677F6B"/>
    <w:rsid w:val="0068783E"/>
    <w:rsid w:val="00691782"/>
    <w:rsid w:val="006B0F4E"/>
    <w:rsid w:val="006B74A1"/>
    <w:rsid w:val="006F4689"/>
    <w:rsid w:val="00715F9A"/>
    <w:rsid w:val="00716652"/>
    <w:rsid w:val="00752FA8"/>
    <w:rsid w:val="00767AAF"/>
    <w:rsid w:val="007841EA"/>
    <w:rsid w:val="00797B07"/>
    <w:rsid w:val="00797F28"/>
    <w:rsid w:val="007A50E1"/>
    <w:rsid w:val="007C3B67"/>
    <w:rsid w:val="007F018B"/>
    <w:rsid w:val="007F3D20"/>
    <w:rsid w:val="0080150D"/>
    <w:rsid w:val="008132D8"/>
    <w:rsid w:val="008201F1"/>
    <w:rsid w:val="008212F8"/>
    <w:rsid w:val="008229EB"/>
    <w:rsid w:val="00835DA8"/>
    <w:rsid w:val="00843341"/>
    <w:rsid w:val="008467F1"/>
    <w:rsid w:val="00853D7D"/>
    <w:rsid w:val="0085424D"/>
    <w:rsid w:val="00870630"/>
    <w:rsid w:val="00887C0E"/>
    <w:rsid w:val="008A323D"/>
    <w:rsid w:val="008B0710"/>
    <w:rsid w:val="008B1A4E"/>
    <w:rsid w:val="008F0263"/>
    <w:rsid w:val="00972C19"/>
    <w:rsid w:val="00981741"/>
    <w:rsid w:val="00983BEE"/>
    <w:rsid w:val="009859AA"/>
    <w:rsid w:val="009C0075"/>
    <w:rsid w:val="009E1378"/>
    <w:rsid w:val="009E28AE"/>
    <w:rsid w:val="009E780D"/>
    <w:rsid w:val="00A0427A"/>
    <w:rsid w:val="00A13B11"/>
    <w:rsid w:val="00A70527"/>
    <w:rsid w:val="00AA4D79"/>
    <w:rsid w:val="00AD28AE"/>
    <w:rsid w:val="00AD5CA5"/>
    <w:rsid w:val="00AE70C1"/>
    <w:rsid w:val="00AF4DB7"/>
    <w:rsid w:val="00AF67FA"/>
    <w:rsid w:val="00B02194"/>
    <w:rsid w:val="00B101FB"/>
    <w:rsid w:val="00B103BA"/>
    <w:rsid w:val="00B157FF"/>
    <w:rsid w:val="00B24BDE"/>
    <w:rsid w:val="00B4602B"/>
    <w:rsid w:val="00B502F6"/>
    <w:rsid w:val="00B75306"/>
    <w:rsid w:val="00BB16DC"/>
    <w:rsid w:val="00BB3E7C"/>
    <w:rsid w:val="00BD539C"/>
    <w:rsid w:val="00BF17A7"/>
    <w:rsid w:val="00C02D3D"/>
    <w:rsid w:val="00C30623"/>
    <w:rsid w:val="00C365BD"/>
    <w:rsid w:val="00C765DA"/>
    <w:rsid w:val="00CA43A7"/>
    <w:rsid w:val="00CC3D2D"/>
    <w:rsid w:val="00CC55E3"/>
    <w:rsid w:val="00CE08A5"/>
    <w:rsid w:val="00CF394F"/>
    <w:rsid w:val="00D06BF9"/>
    <w:rsid w:val="00D14A1B"/>
    <w:rsid w:val="00D16F8D"/>
    <w:rsid w:val="00D342DC"/>
    <w:rsid w:val="00D50F7D"/>
    <w:rsid w:val="00D52224"/>
    <w:rsid w:val="00D61427"/>
    <w:rsid w:val="00D64112"/>
    <w:rsid w:val="00D650E9"/>
    <w:rsid w:val="00D6677A"/>
    <w:rsid w:val="00D75421"/>
    <w:rsid w:val="00D82637"/>
    <w:rsid w:val="00D82E5E"/>
    <w:rsid w:val="00DA4120"/>
    <w:rsid w:val="00DC524A"/>
    <w:rsid w:val="00DE7186"/>
    <w:rsid w:val="00E108F4"/>
    <w:rsid w:val="00E27810"/>
    <w:rsid w:val="00E27FE0"/>
    <w:rsid w:val="00E360A2"/>
    <w:rsid w:val="00E56BBE"/>
    <w:rsid w:val="00E579F6"/>
    <w:rsid w:val="00E65797"/>
    <w:rsid w:val="00E74A85"/>
    <w:rsid w:val="00E81F89"/>
    <w:rsid w:val="00ED0E4A"/>
    <w:rsid w:val="00EF590C"/>
    <w:rsid w:val="00F301AA"/>
    <w:rsid w:val="00F30441"/>
    <w:rsid w:val="00F63300"/>
    <w:rsid w:val="00F70E04"/>
    <w:rsid w:val="00F73CC4"/>
    <w:rsid w:val="00F82E7E"/>
    <w:rsid w:val="00F97B1E"/>
    <w:rsid w:val="00FA7DB7"/>
    <w:rsid w:val="00FC563E"/>
    <w:rsid w:val="00FC6BE3"/>
    <w:rsid w:val="00FD1B7E"/>
    <w:rsid w:val="00FD234E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64105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  <w:style w:type="paragraph" w:styleId="PargrafodaLista">
    <w:name w:val="List Paragraph"/>
    <w:basedOn w:val="Normal"/>
    <w:uiPriority w:val="34"/>
    <w:qFormat/>
    <w:rsid w:val="008467F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06BF9"/>
    <w:rPr>
      <w:rFonts w:ascii="Times New Roman" w:hAnsi="Times New Roman" w:cs="Times New Roman"/>
      <w:sz w:val="24"/>
      <w:szCs w:val="24"/>
    </w:rPr>
  </w:style>
  <w:style w:type="character" w:customStyle="1" w:styleId="Ttulo1Char">
    <w:name w:val="Título 1 Char"/>
    <w:basedOn w:val="Fontepargpadro"/>
    <w:link w:val="Ttulo1"/>
    <w:uiPriority w:val="9"/>
    <w:rsid w:val="0064105C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styleId="Hyperlink">
    <w:name w:val="Hyperlink"/>
    <w:basedOn w:val="Fontepargpadro"/>
    <w:uiPriority w:val="99"/>
    <w:unhideWhenUsed/>
    <w:rsid w:val="00460E0F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60E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1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8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0996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7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1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3515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73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8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0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699</Words>
  <Characters>4010</Characters>
  <Application>Microsoft Office Word</Application>
  <DocSecurity>0</DocSecurity>
  <Lines>129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3</cp:revision>
  <cp:lastPrinted>2025-02-10T12:14:00Z</cp:lastPrinted>
  <dcterms:created xsi:type="dcterms:W3CDTF">2025-12-23T14:40:00Z</dcterms:created>
  <dcterms:modified xsi:type="dcterms:W3CDTF">2025-12-23T15:09:00Z</dcterms:modified>
</cp:coreProperties>
</file>