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FAEEE8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14CAD0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2B2209">
        <w:rPr>
          <w:rFonts w:ascii="Arial" w:hAnsi="Arial" w:cs="Arial"/>
          <w:sz w:val="28"/>
          <w:szCs w:val="28"/>
        </w:rPr>
        <w:t>10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DD4E18D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2B2209">
        <w:rPr>
          <w:rFonts w:ascii="Arial" w:hAnsi="Arial" w:cs="Arial"/>
          <w:sz w:val="28"/>
          <w:szCs w:val="28"/>
        </w:rPr>
        <w:t>10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2B2209">
        <w:rPr>
          <w:rFonts w:ascii="Arial" w:hAnsi="Arial" w:cs="Arial"/>
          <w:sz w:val="28"/>
          <w:szCs w:val="28"/>
        </w:rPr>
        <w:t>04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2B2209">
        <w:rPr>
          <w:rFonts w:ascii="Arial" w:hAnsi="Arial" w:cs="Arial"/>
          <w:sz w:val="28"/>
          <w:szCs w:val="28"/>
        </w:rPr>
        <w:t>agosto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0A9CEDE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FD748E">
        <w:rPr>
          <w:rFonts w:ascii="Arial" w:hAnsi="Arial" w:cs="Arial"/>
          <w:sz w:val="28"/>
          <w:szCs w:val="28"/>
        </w:rPr>
        <w:t>Legislativo</w:t>
      </w:r>
      <w:r>
        <w:rPr>
          <w:rFonts w:ascii="Arial" w:hAnsi="Arial" w:cs="Arial"/>
          <w:sz w:val="28"/>
          <w:szCs w:val="28"/>
        </w:rPr>
        <w:t xml:space="preserve">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388F71AB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2B2209">
        <w:rPr>
          <w:rFonts w:ascii="Arial" w:hAnsi="Arial" w:cs="Arial"/>
          <w:bCs/>
          <w:sz w:val="28"/>
          <w:szCs w:val="28"/>
        </w:rPr>
        <w:t>Revogação de Lei</w:t>
      </w:r>
      <w:r w:rsidR="00080282">
        <w:rPr>
          <w:rFonts w:ascii="Arial" w:hAnsi="Arial" w:cs="Arial"/>
          <w:bCs/>
          <w:sz w:val="28"/>
          <w:szCs w:val="28"/>
        </w:rPr>
        <w:t>.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DA883F9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8D35DC">
        <w:rPr>
          <w:rFonts w:ascii="Arial" w:hAnsi="Arial" w:cs="Arial"/>
          <w:sz w:val="28"/>
          <w:szCs w:val="28"/>
        </w:rPr>
        <w:t>Lucas Justin Vieira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366FD6">
        <w:rPr>
          <w:rFonts w:ascii="Arial" w:hAnsi="Arial" w:cs="Arial"/>
          <w:sz w:val="28"/>
          <w:szCs w:val="28"/>
        </w:rPr>
        <w:t>Favorável</w:t>
      </w:r>
      <w:r w:rsidR="00923357">
        <w:rPr>
          <w:rFonts w:ascii="Arial" w:hAnsi="Arial" w:cs="Arial"/>
          <w:sz w:val="28"/>
          <w:szCs w:val="28"/>
        </w:rPr>
        <w:tab/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698E78F4" w:rsidR="005603B7" w:rsidRPr="00AF2EC5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 w:rsidRPr="002B2209">
        <w:rPr>
          <w:rFonts w:ascii="Arial" w:hAnsi="Arial" w:cs="Arial"/>
          <w:sz w:val="28"/>
          <w:szCs w:val="28"/>
        </w:rPr>
        <w:t>“</w:t>
      </w:r>
      <w:r w:rsidR="002B2209" w:rsidRPr="002B2209">
        <w:rPr>
          <w:rFonts w:ascii="Arial" w:hAnsi="Arial" w:cs="Arial"/>
          <w:sz w:val="28"/>
          <w:szCs w:val="28"/>
        </w:rPr>
        <w:t>Revoga a Lei 2.902 de 11 de junho 2025</w:t>
      </w:r>
      <w:r w:rsidR="00366FD6" w:rsidRPr="002B2209">
        <w:rPr>
          <w:rFonts w:ascii="Arial" w:hAnsi="Arial" w:cs="Arial"/>
          <w:i/>
          <w:iCs/>
          <w:sz w:val="28"/>
          <w:szCs w:val="28"/>
        </w:rPr>
        <w:t>.</w:t>
      </w:r>
      <w:r w:rsidR="00080282" w:rsidRPr="002B2209">
        <w:rPr>
          <w:rFonts w:ascii="Arial" w:hAnsi="Arial" w:cs="Arial"/>
          <w:i/>
          <w:iCs/>
          <w:sz w:val="28"/>
          <w:szCs w:val="28"/>
        </w:rPr>
        <w:t>”</w:t>
      </w:r>
    </w:p>
    <w:p w14:paraId="7B7616FC" w14:textId="77777777" w:rsidR="00A70527" w:rsidRPr="00AF2EC5" w:rsidRDefault="00A70527" w:rsidP="00A0427A">
      <w:pPr>
        <w:rPr>
          <w:rFonts w:ascii="Arial" w:hAnsi="Arial" w:cs="Arial"/>
          <w:b/>
          <w:bCs/>
          <w:sz w:val="28"/>
          <w:szCs w:val="28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18BADFC" w14:textId="3C988253" w:rsidR="001A2B21" w:rsidRDefault="00B101FB" w:rsidP="005977C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66FD6">
        <w:rPr>
          <w:rFonts w:ascii="Arial" w:hAnsi="Arial" w:cs="Arial"/>
          <w:sz w:val="28"/>
          <w:szCs w:val="28"/>
        </w:rPr>
        <w:t xml:space="preserve">O projeto de Lei em questão fora apresentado nesta Casa Legislativa no dia </w:t>
      </w:r>
      <w:r w:rsidR="002B2209">
        <w:rPr>
          <w:rFonts w:ascii="Arial" w:hAnsi="Arial" w:cs="Arial"/>
          <w:sz w:val="28"/>
          <w:szCs w:val="28"/>
        </w:rPr>
        <w:t>04</w:t>
      </w:r>
      <w:r w:rsidRPr="00366FD6">
        <w:rPr>
          <w:rFonts w:ascii="Arial" w:hAnsi="Arial" w:cs="Arial"/>
          <w:sz w:val="28"/>
          <w:szCs w:val="28"/>
        </w:rPr>
        <w:t xml:space="preserve"> de </w:t>
      </w:r>
      <w:r w:rsidR="002B2209">
        <w:rPr>
          <w:rFonts w:ascii="Arial" w:hAnsi="Arial" w:cs="Arial"/>
          <w:sz w:val="28"/>
          <w:szCs w:val="28"/>
        </w:rPr>
        <w:t>agosto</w:t>
      </w:r>
      <w:r w:rsidRPr="00366FD6">
        <w:rPr>
          <w:rFonts w:ascii="Arial" w:hAnsi="Arial" w:cs="Arial"/>
          <w:sz w:val="28"/>
          <w:szCs w:val="28"/>
        </w:rPr>
        <w:t xml:space="preserve"> de 2025 e tem como escopo </w:t>
      </w:r>
      <w:r w:rsidR="002B2209" w:rsidRPr="002B2209">
        <w:rPr>
          <w:rFonts w:ascii="Arial" w:hAnsi="Arial" w:cs="Arial"/>
          <w:b/>
          <w:bCs/>
          <w:sz w:val="28"/>
          <w:szCs w:val="28"/>
        </w:rPr>
        <w:t>revogar integralmente a Lei Municipal nº 2.902, de 11 de junho de 2025</w:t>
      </w:r>
      <w:r w:rsidR="002B2209">
        <w:rPr>
          <w:rFonts w:ascii="Arial" w:hAnsi="Arial" w:cs="Arial"/>
          <w:bCs/>
          <w:sz w:val="28"/>
          <w:szCs w:val="28"/>
        </w:rPr>
        <w:t xml:space="preserve"> que trata da </w:t>
      </w:r>
      <w:r w:rsidR="002B2209" w:rsidRPr="002B2209">
        <w:rPr>
          <w:rFonts w:ascii="Arial" w:hAnsi="Arial" w:cs="Arial"/>
          <w:bCs/>
          <w:sz w:val="28"/>
          <w:szCs w:val="28"/>
        </w:rPr>
        <w:t>contratação temporária para funções de auxiliar de limpez</w:t>
      </w:r>
      <w:r w:rsidR="002B2209">
        <w:rPr>
          <w:rFonts w:ascii="Arial" w:hAnsi="Arial" w:cs="Arial"/>
          <w:bCs/>
          <w:sz w:val="28"/>
          <w:szCs w:val="28"/>
        </w:rPr>
        <w:t>a.</w:t>
      </w:r>
    </w:p>
    <w:p w14:paraId="37E49E57" w14:textId="77777777" w:rsidR="001A2B21" w:rsidRDefault="001A2B21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A1766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0F93103" w14:textId="77777777" w:rsidR="00E81729" w:rsidRDefault="00E81729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489E527F" w14:textId="3F713BFC" w:rsidR="007C17B8" w:rsidRDefault="007C17B8" w:rsidP="009318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publicidade e eficiência, não se descurando estar em consonância com o disposto no Art. 30, incisos I</w:t>
      </w:r>
      <w:r w:rsidR="002B2209">
        <w:rPr>
          <w:rFonts w:ascii="Arial" w:hAnsi="Arial" w:cs="Arial"/>
          <w:sz w:val="28"/>
          <w:szCs w:val="28"/>
        </w:rPr>
        <w:t xml:space="preserve"> e II</w:t>
      </w:r>
      <w:r>
        <w:rPr>
          <w:rFonts w:ascii="Arial" w:hAnsi="Arial" w:cs="Arial"/>
          <w:sz w:val="28"/>
          <w:szCs w:val="28"/>
        </w:rPr>
        <w:t>.</w:t>
      </w:r>
    </w:p>
    <w:p w14:paraId="7CCFB291" w14:textId="77777777" w:rsidR="007C17B8" w:rsidRDefault="007C17B8" w:rsidP="009318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B0B1CCD" w14:textId="2209B7C4" w:rsidR="00156224" w:rsidRDefault="002B2209" w:rsidP="009318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B2209">
        <w:rPr>
          <w:rFonts w:ascii="Arial" w:hAnsi="Arial" w:cs="Arial"/>
          <w:sz w:val="28"/>
          <w:szCs w:val="28"/>
        </w:rPr>
        <w:t xml:space="preserve">Nos termos dos </w:t>
      </w:r>
      <w:proofErr w:type="spellStart"/>
      <w:r w:rsidRPr="002B2209">
        <w:rPr>
          <w:rFonts w:ascii="Arial" w:hAnsi="Arial" w:cs="Arial"/>
          <w:sz w:val="28"/>
          <w:szCs w:val="28"/>
        </w:rPr>
        <w:t>arts</w:t>
      </w:r>
      <w:proofErr w:type="spellEnd"/>
      <w:r w:rsidRPr="002B2209">
        <w:rPr>
          <w:rFonts w:ascii="Arial" w:hAnsi="Arial" w:cs="Arial"/>
          <w:sz w:val="28"/>
          <w:szCs w:val="28"/>
        </w:rPr>
        <w:t>. 6º, VIII e 30, I e II da Lei Orgânica Municipal, compete ao Município organizar os quadros e estabelecer o regime jurídico de seus servidores, observadas as normas gerais da União e da Constituição Federal.</w:t>
      </w:r>
      <w:r w:rsidRPr="002B2209">
        <w:rPr>
          <w:rFonts w:ascii="Arial" w:hAnsi="Arial" w:cs="Arial"/>
          <w:sz w:val="28"/>
          <w:szCs w:val="28"/>
        </w:rPr>
        <w:br/>
        <w:t xml:space="preserve">Portanto, é competência </w:t>
      </w:r>
      <w:proofErr w:type="gramStart"/>
      <w:r w:rsidRPr="002B2209">
        <w:rPr>
          <w:rFonts w:ascii="Arial" w:hAnsi="Arial" w:cs="Arial"/>
          <w:sz w:val="28"/>
          <w:szCs w:val="28"/>
        </w:rPr>
        <w:t>da</w:t>
      </w:r>
      <w:proofErr w:type="gramEnd"/>
      <w:r w:rsidRPr="002B2209">
        <w:rPr>
          <w:rFonts w:ascii="Arial" w:hAnsi="Arial" w:cs="Arial"/>
          <w:sz w:val="28"/>
          <w:szCs w:val="28"/>
        </w:rPr>
        <w:t xml:space="preserve"> Câmara Municipal revogar lei que trate de contratação de pessoal quando esta estiver em desacordo com as disposições constitucionais.</w:t>
      </w:r>
    </w:p>
    <w:p w14:paraId="499E7640" w14:textId="77777777" w:rsidR="00931868" w:rsidRDefault="00931868" w:rsidP="009318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3E6CE36" w14:textId="5AF49E49" w:rsidR="002B2209" w:rsidRDefault="002B2209" w:rsidP="009318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Dessa forma, n</w:t>
      </w:r>
      <w:r w:rsidRPr="002B2209">
        <w:rPr>
          <w:rFonts w:ascii="Arial" w:hAnsi="Arial" w:cs="Arial"/>
          <w:sz w:val="28"/>
          <w:szCs w:val="28"/>
        </w:rPr>
        <w:t>ão há conflito, pois a revogação corrige situação de desconformidade com a Constituição Federal e com os próprios dispositivos da LOM que determinam a observância da legalidade e moralidade na gestão de pessoal.</w:t>
      </w:r>
    </w:p>
    <w:p w14:paraId="1D7FE045" w14:textId="77777777" w:rsidR="00931868" w:rsidRDefault="00931868" w:rsidP="009318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EE7114D" w14:textId="5F2B5C46" w:rsidR="002B2209" w:rsidRDefault="002B2209" w:rsidP="009318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B2209">
        <w:rPr>
          <w:rFonts w:ascii="Arial" w:hAnsi="Arial" w:cs="Arial"/>
          <w:sz w:val="28"/>
          <w:szCs w:val="28"/>
        </w:rPr>
        <w:t xml:space="preserve">A revogação pode gerar repercussões orçamentárias, caso implique substituição das contratações temporárias por servidores concursados, devendo o Executivo adequar a despesa de pessoal aos limites da LRF. No entanto, o ato de revogação em si </w:t>
      </w:r>
      <w:r w:rsidRPr="002B2209">
        <w:rPr>
          <w:rFonts w:ascii="Arial" w:hAnsi="Arial" w:cs="Arial"/>
          <w:b/>
          <w:bCs/>
          <w:sz w:val="28"/>
          <w:szCs w:val="28"/>
        </w:rPr>
        <w:t>não cria despesa imediata</w:t>
      </w:r>
      <w:r w:rsidRPr="002B2209">
        <w:rPr>
          <w:rFonts w:ascii="Arial" w:hAnsi="Arial" w:cs="Arial"/>
          <w:sz w:val="28"/>
          <w:szCs w:val="28"/>
        </w:rPr>
        <w:t>, apenas elimina a base legal para as contratações irregulares.</w:t>
      </w:r>
    </w:p>
    <w:p w14:paraId="103BE2BD" w14:textId="77777777" w:rsidR="00931868" w:rsidRDefault="00931868" w:rsidP="009318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7EC30F6" w14:textId="4DCB6DB0" w:rsidR="00843341" w:rsidRDefault="00931868" w:rsidP="009318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o</w:t>
      </w:r>
      <w:r w:rsidRPr="00931868">
        <w:rPr>
          <w:rFonts w:ascii="Arial" w:hAnsi="Arial" w:cs="Arial"/>
          <w:sz w:val="28"/>
          <w:szCs w:val="28"/>
        </w:rPr>
        <w:t xml:space="preserve"> projeto é juridicamente viável, encontra fundamento na competência legislativa municipal e está em consonância com a Constituição Federal e com a Lei Orgânica</w:t>
      </w:r>
      <w:r>
        <w:rPr>
          <w:rFonts w:ascii="Arial" w:hAnsi="Arial" w:cs="Arial"/>
          <w:sz w:val="28"/>
          <w:szCs w:val="28"/>
        </w:rPr>
        <w:t>, t</w:t>
      </w:r>
      <w:r w:rsidRPr="00931868">
        <w:rPr>
          <w:rFonts w:ascii="Arial" w:hAnsi="Arial" w:cs="Arial"/>
          <w:sz w:val="28"/>
          <w:szCs w:val="28"/>
        </w:rPr>
        <w:t>rata</w:t>
      </w:r>
      <w:r>
        <w:rPr>
          <w:rFonts w:ascii="Arial" w:hAnsi="Arial" w:cs="Arial"/>
          <w:sz w:val="28"/>
          <w:szCs w:val="28"/>
        </w:rPr>
        <w:t>ndo</w:t>
      </w:r>
      <w:r w:rsidRPr="00931868">
        <w:rPr>
          <w:rFonts w:ascii="Arial" w:hAnsi="Arial" w:cs="Arial"/>
          <w:sz w:val="28"/>
          <w:szCs w:val="28"/>
        </w:rPr>
        <w:t xml:space="preserve">-se de medida que previne responsabilizações </w:t>
      </w:r>
      <w:r w:rsidRPr="00931868">
        <w:rPr>
          <w:rFonts w:ascii="Arial" w:hAnsi="Arial" w:cs="Arial"/>
          <w:sz w:val="28"/>
          <w:szCs w:val="28"/>
        </w:rPr>
        <w:lastRenderedPageBreak/>
        <w:t>administrativas e judiciais do Município e de seus gestores, reforçando o cumprimento dos princípios constitucionais que regem</w:t>
      </w:r>
      <w:r>
        <w:rPr>
          <w:rFonts w:ascii="Arial" w:hAnsi="Arial" w:cs="Arial"/>
          <w:sz w:val="28"/>
          <w:szCs w:val="28"/>
        </w:rPr>
        <w:t xml:space="preserve"> </w:t>
      </w:r>
      <w:r w:rsidRPr="00931868">
        <w:rPr>
          <w:rFonts w:ascii="Arial" w:hAnsi="Arial" w:cs="Arial"/>
          <w:sz w:val="28"/>
          <w:szCs w:val="28"/>
        </w:rPr>
        <w:t>a Administração Pública.</w:t>
      </w:r>
    </w:p>
    <w:p w14:paraId="558765CD" w14:textId="77777777" w:rsidR="00931868" w:rsidRDefault="00931868" w:rsidP="00931868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054B1E2" w14:textId="77777777" w:rsidR="00366FD6" w:rsidRDefault="00366FD6" w:rsidP="00E817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83C8856" w14:textId="77777777" w:rsidR="00366FD6" w:rsidRDefault="00366FD6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57910D5" w14:textId="5320B1C4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ADFE64E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B6EC15A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928891B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47262D3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0185646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19BE121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DC16DB1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DE94C65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C01A84A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F56BCCD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92558BF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57B5CE1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65E4AD6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B3C798E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683E1E9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799F8FF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4318F8F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D8BA13D" w14:textId="77777777" w:rsidR="00931868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DAF7B80" w14:textId="77777777" w:rsidR="00931868" w:rsidRPr="00E81729" w:rsidRDefault="00931868" w:rsidP="0015622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709DF10" w14:textId="77777777" w:rsidR="00366FD6" w:rsidRDefault="00366FD6" w:rsidP="00366FD6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0BF188B" w14:textId="77777777" w:rsidR="00366FD6" w:rsidRDefault="00366FD6" w:rsidP="00366FD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E1D5B05" w14:textId="77777777" w:rsidR="00366FD6" w:rsidRDefault="00366FD6" w:rsidP="00366FD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739B672" w14:textId="77777777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C18EEE8" w14:textId="77777777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9D2D73" w14:textId="77777777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921CAA" w14:textId="14D9181B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931868">
        <w:rPr>
          <w:rFonts w:ascii="Arial" w:hAnsi="Arial" w:cs="Arial"/>
          <w:sz w:val="28"/>
          <w:szCs w:val="28"/>
        </w:rPr>
        <w:t>08</w:t>
      </w:r>
      <w:r>
        <w:rPr>
          <w:rFonts w:ascii="Arial" w:hAnsi="Arial" w:cs="Arial"/>
          <w:sz w:val="28"/>
          <w:szCs w:val="28"/>
        </w:rPr>
        <w:t xml:space="preserve"> de </w:t>
      </w:r>
      <w:r w:rsidR="00931868">
        <w:rPr>
          <w:rFonts w:ascii="Arial" w:hAnsi="Arial" w:cs="Arial"/>
          <w:sz w:val="28"/>
          <w:szCs w:val="28"/>
        </w:rPr>
        <w:t>agosto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67626C43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5E0439F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78EF936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52FB6D46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</w:p>
    <w:p w14:paraId="129BFC69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</w:p>
    <w:p w14:paraId="052F03CB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77B12655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21895CB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43783F5" w14:textId="77777777" w:rsidR="00366FD6" w:rsidRDefault="00366FD6" w:rsidP="00366FD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40CE2778" w14:textId="77777777" w:rsidR="00366FD6" w:rsidRDefault="00366FD6" w:rsidP="00366FD6">
      <w:pPr>
        <w:jc w:val="both"/>
        <w:rPr>
          <w:rFonts w:ascii="Arial" w:hAnsi="Arial" w:cs="Arial"/>
          <w:sz w:val="28"/>
          <w:szCs w:val="28"/>
        </w:rPr>
      </w:pPr>
    </w:p>
    <w:p w14:paraId="3FCCFBCA" w14:textId="77777777" w:rsidR="00366FD6" w:rsidRDefault="00366FD6" w:rsidP="00366FD6">
      <w:pPr>
        <w:jc w:val="both"/>
        <w:rPr>
          <w:rFonts w:ascii="Arial" w:hAnsi="Arial" w:cs="Arial"/>
          <w:sz w:val="28"/>
          <w:szCs w:val="28"/>
        </w:rPr>
      </w:pPr>
    </w:p>
    <w:p w14:paraId="35E43C04" w14:textId="77777777" w:rsidR="00366FD6" w:rsidRPr="006556E4" w:rsidRDefault="00366FD6" w:rsidP="00366FD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1F89DDAC" w:rsidR="00C02D3D" w:rsidRPr="006556E4" w:rsidRDefault="00C02D3D" w:rsidP="00366FD6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B0843" w14:textId="77777777" w:rsidR="00FE59C5" w:rsidRDefault="00FE59C5" w:rsidP="002A69D2">
      <w:pPr>
        <w:spacing w:after="0" w:line="240" w:lineRule="auto"/>
      </w:pPr>
      <w:r>
        <w:separator/>
      </w:r>
    </w:p>
  </w:endnote>
  <w:endnote w:type="continuationSeparator" w:id="0">
    <w:p w14:paraId="0F57200A" w14:textId="77777777" w:rsidR="00FE59C5" w:rsidRDefault="00FE59C5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AFDEC" w14:textId="77777777" w:rsidR="00FE59C5" w:rsidRDefault="00FE59C5" w:rsidP="002A69D2">
      <w:pPr>
        <w:spacing w:after="0" w:line="240" w:lineRule="auto"/>
      </w:pPr>
      <w:r>
        <w:separator/>
      </w:r>
    </w:p>
  </w:footnote>
  <w:footnote w:type="continuationSeparator" w:id="0">
    <w:p w14:paraId="6B0E2C57" w14:textId="77777777" w:rsidR="00FE59C5" w:rsidRDefault="00FE59C5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46FAA"/>
    <w:rsid w:val="00055712"/>
    <w:rsid w:val="00066726"/>
    <w:rsid w:val="00070D8A"/>
    <w:rsid w:val="00080282"/>
    <w:rsid w:val="000B62EA"/>
    <w:rsid w:val="000D714D"/>
    <w:rsid w:val="000E11B9"/>
    <w:rsid w:val="000E281B"/>
    <w:rsid w:val="000F57A0"/>
    <w:rsid w:val="00156224"/>
    <w:rsid w:val="00182DA3"/>
    <w:rsid w:val="001A0910"/>
    <w:rsid w:val="001A2B21"/>
    <w:rsid w:val="001B2281"/>
    <w:rsid w:val="001C416D"/>
    <w:rsid w:val="001E5627"/>
    <w:rsid w:val="0020527C"/>
    <w:rsid w:val="00280D3B"/>
    <w:rsid w:val="002953FE"/>
    <w:rsid w:val="002A69D2"/>
    <w:rsid w:val="002B2209"/>
    <w:rsid w:val="002C05C2"/>
    <w:rsid w:val="002D5E68"/>
    <w:rsid w:val="00341739"/>
    <w:rsid w:val="00366FD6"/>
    <w:rsid w:val="00376D7E"/>
    <w:rsid w:val="003A6241"/>
    <w:rsid w:val="003E0570"/>
    <w:rsid w:val="00402D03"/>
    <w:rsid w:val="0044120A"/>
    <w:rsid w:val="004539A1"/>
    <w:rsid w:val="004811D4"/>
    <w:rsid w:val="004A30FB"/>
    <w:rsid w:val="004A7CD2"/>
    <w:rsid w:val="004E7DE3"/>
    <w:rsid w:val="0050690D"/>
    <w:rsid w:val="00520949"/>
    <w:rsid w:val="005359D8"/>
    <w:rsid w:val="005603B7"/>
    <w:rsid w:val="00580FE8"/>
    <w:rsid w:val="005977CD"/>
    <w:rsid w:val="005F027A"/>
    <w:rsid w:val="006556E4"/>
    <w:rsid w:val="006856A7"/>
    <w:rsid w:val="00691782"/>
    <w:rsid w:val="006919A2"/>
    <w:rsid w:val="006B2BE0"/>
    <w:rsid w:val="006B2E32"/>
    <w:rsid w:val="006C31B9"/>
    <w:rsid w:val="006D07B2"/>
    <w:rsid w:val="007959EE"/>
    <w:rsid w:val="00797F28"/>
    <w:rsid w:val="007A349A"/>
    <w:rsid w:val="007C17B8"/>
    <w:rsid w:val="007C6483"/>
    <w:rsid w:val="007D6BBB"/>
    <w:rsid w:val="008229EB"/>
    <w:rsid w:val="00843341"/>
    <w:rsid w:val="008D35DC"/>
    <w:rsid w:val="0090443B"/>
    <w:rsid w:val="00923357"/>
    <w:rsid w:val="00931868"/>
    <w:rsid w:val="00983997"/>
    <w:rsid w:val="009E780D"/>
    <w:rsid w:val="00A0427A"/>
    <w:rsid w:val="00A70527"/>
    <w:rsid w:val="00A85F37"/>
    <w:rsid w:val="00AF2EC5"/>
    <w:rsid w:val="00B101FB"/>
    <w:rsid w:val="00B2137D"/>
    <w:rsid w:val="00B327F8"/>
    <w:rsid w:val="00B6651A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0106F"/>
    <w:rsid w:val="00D16F8D"/>
    <w:rsid w:val="00D41F94"/>
    <w:rsid w:val="00D64112"/>
    <w:rsid w:val="00D75421"/>
    <w:rsid w:val="00D87A90"/>
    <w:rsid w:val="00DA51AB"/>
    <w:rsid w:val="00E00FD2"/>
    <w:rsid w:val="00E01FB2"/>
    <w:rsid w:val="00E108F4"/>
    <w:rsid w:val="00E81729"/>
    <w:rsid w:val="00EC145E"/>
    <w:rsid w:val="00ED6825"/>
    <w:rsid w:val="00F17ACE"/>
    <w:rsid w:val="00F24559"/>
    <w:rsid w:val="00F30441"/>
    <w:rsid w:val="00F31D46"/>
    <w:rsid w:val="00F63300"/>
    <w:rsid w:val="00F9336E"/>
    <w:rsid w:val="00FA04EA"/>
    <w:rsid w:val="00FB76A9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396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2025-03-17T19:45:00Z</cp:lastPrinted>
  <dcterms:created xsi:type="dcterms:W3CDTF">2025-08-11T13:30:00Z</dcterms:created>
  <dcterms:modified xsi:type="dcterms:W3CDTF">2025-08-11T13:30:00Z</dcterms:modified>
</cp:coreProperties>
</file>