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480CA53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1A59C6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1A59C6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9B2DDE2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366FD6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728D08B2" w:rsidR="00B101FB" w:rsidRDefault="001A59C6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Emenda ao </w:t>
      </w:r>
      <w:r w:rsidR="00B101FB"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101FB" w:rsidRPr="00F3140D">
        <w:rPr>
          <w:rFonts w:ascii="Arial" w:hAnsi="Arial" w:cs="Arial"/>
          <w:sz w:val="28"/>
          <w:szCs w:val="28"/>
        </w:rPr>
        <w:t>0</w:t>
      </w:r>
      <w:r w:rsidR="00366FD6">
        <w:rPr>
          <w:rFonts w:ascii="Arial" w:hAnsi="Arial" w:cs="Arial"/>
          <w:sz w:val="28"/>
          <w:szCs w:val="28"/>
        </w:rPr>
        <w:t>7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="00B101FB" w:rsidRPr="00F3140D">
        <w:rPr>
          <w:rFonts w:ascii="Arial" w:hAnsi="Arial" w:cs="Arial"/>
          <w:sz w:val="28"/>
          <w:szCs w:val="28"/>
        </w:rPr>
        <w:t xml:space="preserve">de </w:t>
      </w:r>
      <w:r w:rsidR="00080282">
        <w:rPr>
          <w:rFonts w:ascii="Arial" w:hAnsi="Arial" w:cs="Arial"/>
          <w:sz w:val="28"/>
          <w:szCs w:val="28"/>
        </w:rPr>
        <w:t>0</w:t>
      </w:r>
      <w:r w:rsidR="00366FD6">
        <w:rPr>
          <w:rFonts w:ascii="Arial" w:hAnsi="Arial" w:cs="Arial"/>
          <w:sz w:val="28"/>
          <w:szCs w:val="28"/>
        </w:rPr>
        <w:t>2</w:t>
      </w:r>
      <w:r w:rsidR="00B101FB" w:rsidRPr="00F3140D">
        <w:rPr>
          <w:rFonts w:ascii="Arial" w:hAnsi="Arial" w:cs="Arial"/>
          <w:sz w:val="28"/>
          <w:szCs w:val="28"/>
        </w:rPr>
        <w:t xml:space="preserve"> de </w:t>
      </w:r>
      <w:r w:rsidR="00366FD6">
        <w:rPr>
          <w:rFonts w:ascii="Arial" w:hAnsi="Arial" w:cs="Arial"/>
          <w:sz w:val="28"/>
          <w:szCs w:val="28"/>
        </w:rPr>
        <w:t>junho</w:t>
      </w:r>
      <w:r w:rsidR="00B101FB" w:rsidRPr="00F3140D">
        <w:rPr>
          <w:rFonts w:ascii="Arial" w:hAnsi="Arial" w:cs="Arial"/>
          <w:sz w:val="28"/>
          <w:szCs w:val="28"/>
        </w:rPr>
        <w:t xml:space="preserve"> de 2025</w:t>
      </w:r>
      <w:r w:rsidR="00B101FB"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30962E5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1A59C6">
        <w:rPr>
          <w:rFonts w:ascii="Arial" w:hAnsi="Arial" w:cs="Arial"/>
          <w:sz w:val="28"/>
          <w:szCs w:val="28"/>
        </w:rPr>
        <w:t>Pedro Henrique Gross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27F5CC18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A59C6">
        <w:rPr>
          <w:rFonts w:ascii="Arial" w:hAnsi="Arial" w:cs="Arial"/>
          <w:bCs/>
          <w:sz w:val="28"/>
          <w:szCs w:val="28"/>
        </w:rPr>
        <w:t>Emenda ao Projeto de Lei nº 07 de 02 de junho de 2025</w:t>
      </w:r>
      <w:r w:rsidR="00080282">
        <w:rPr>
          <w:rFonts w:ascii="Arial" w:hAnsi="Arial" w:cs="Arial"/>
          <w:bCs/>
          <w:sz w:val="28"/>
          <w:szCs w:val="28"/>
        </w:rPr>
        <w:t>.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524044D4" w14:textId="3E700954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1A59C6">
        <w:rPr>
          <w:rFonts w:ascii="Arial" w:hAnsi="Arial" w:cs="Arial"/>
          <w:sz w:val="28"/>
          <w:szCs w:val="28"/>
        </w:rPr>
        <w:t>Pedro Henrique Gross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366FD6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4B3A8937" w14:textId="0CEA483E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 w:rsidRPr="00366FD6">
        <w:rPr>
          <w:rFonts w:ascii="Arial" w:hAnsi="Arial" w:cs="Arial"/>
          <w:sz w:val="28"/>
          <w:szCs w:val="28"/>
        </w:rPr>
        <w:t>“</w:t>
      </w:r>
      <w:r w:rsidR="001A59C6">
        <w:rPr>
          <w:rFonts w:ascii="Times New Roman" w:hAnsi="Times New Roman" w:cs="Times New Roman"/>
          <w:i/>
          <w:iCs/>
          <w:sz w:val="28"/>
          <w:szCs w:val="28"/>
        </w:rPr>
        <w:t>Modifica</w:t>
      </w:r>
      <w:r w:rsidR="00366FD6" w:rsidRPr="00366FD6">
        <w:rPr>
          <w:rFonts w:ascii="Times New Roman" w:hAnsi="Times New Roman" w:cs="Times New Roman"/>
          <w:i/>
          <w:iCs/>
          <w:sz w:val="28"/>
          <w:szCs w:val="28"/>
        </w:rPr>
        <w:t xml:space="preserve"> o </w:t>
      </w:r>
      <w:r w:rsidR="00366FD6">
        <w:rPr>
          <w:rFonts w:ascii="Times New Roman" w:hAnsi="Times New Roman" w:cs="Times New Roman"/>
          <w:i/>
          <w:iCs/>
          <w:sz w:val="28"/>
          <w:szCs w:val="28"/>
        </w:rPr>
        <w:t>Q</w:t>
      </w:r>
      <w:r w:rsidR="00366FD6" w:rsidRPr="00366FD6">
        <w:rPr>
          <w:rFonts w:ascii="Times New Roman" w:hAnsi="Times New Roman" w:cs="Times New Roman"/>
          <w:i/>
          <w:iCs/>
          <w:sz w:val="28"/>
          <w:szCs w:val="28"/>
        </w:rPr>
        <w:t xml:space="preserve">uadro de </w:t>
      </w:r>
      <w:r w:rsidR="00366FD6">
        <w:rPr>
          <w:rFonts w:ascii="Times New Roman" w:hAnsi="Times New Roman" w:cs="Times New Roman"/>
          <w:i/>
          <w:iCs/>
          <w:sz w:val="28"/>
          <w:szCs w:val="28"/>
        </w:rPr>
        <w:t>C</w:t>
      </w:r>
      <w:r w:rsidR="00366FD6" w:rsidRPr="00366FD6">
        <w:rPr>
          <w:rFonts w:ascii="Times New Roman" w:hAnsi="Times New Roman" w:cs="Times New Roman"/>
          <w:i/>
          <w:iCs/>
          <w:sz w:val="28"/>
          <w:szCs w:val="28"/>
        </w:rPr>
        <w:t xml:space="preserve">argos em </w:t>
      </w:r>
      <w:r w:rsidR="00366FD6">
        <w:rPr>
          <w:rFonts w:ascii="Times New Roman" w:hAnsi="Times New Roman" w:cs="Times New Roman"/>
          <w:i/>
          <w:iCs/>
          <w:sz w:val="28"/>
          <w:szCs w:val="28"/>
        </w:rPr>
        <w:t>C</w:t>
      </w:r>
      <w:r w:rsidR="00366FD6" w:rsidRPr="00366FD6">
        <w:rPr>
          <w:rFonts w:ascii="Times New Roman" w:hAnsi="Times New Roman" w:cs="Times New Roman"/>
          <w:i/>
          <w:iCs/>
          <w:sz w:val="28"/>
          <w:szCs w:val="28"/>
        </w:rPr>
        <w:t xml:space="preserve">omissão e </w:t>
      </w:r>
      <w:r w:rsidR="00366FD6">
        <w:rPr>
          <w:rFonts w:ascii="Times New Roman" w:hAnsi="Times New Roman" w:cs="Times New Roman"/>
          <w:i/>
          <w:iCs/>
          <w:sz w:val="28"/>
          <w:szCs w:val="28"/>
        </w:rPr>
        <w:t>F</w:t>
      </w:r>
      <w:r w:rsidR="00366FD6" w:rsidRPr="00366FD6">
        <w:rPr>
          <w:rFonts w:ascii="Times New Roman" w:hAnsi="Times New Roman" w:cs="Times New Roman"/>
          <w:i/>
          <w:iCs/>
          <w:sz w:val="28"/>
          <w:szCs w:val="28"/>
        </w:rPr>
        <w:t xml:space="preserve">unções </w:t>
      </w:r>
      <w:r w:rsidR="00366FD6">
        <w:rPr>
          <w:rFonts w:ascii="Times New Roman" w:hAnsi="Times New Roman" w:cs="Times New Roman"/>
          <w:i/>
          <w:iCs/>
          <w:sz w:val="28"/>
          <w:szCs w:val="28"/>
        </w:rPr>
        <w:t>G</w:t>
      </w:r>
      <w:r w:rsidR="00366FD6" w:rsidRPr="00366FD6">
        <w:rPr>
          <w:rFonts w:ascii="Times New Roman" w:hAnsi="Times New Roman" w:cs="Times New Roman"/>
          <w:i/>
          <w:iCs/>
          <w:sz w:val="28"/>
          <w:szCs w:val="28"/>
        </w:rPr>
        <w:t>ratificadas contidos no art. 13 da lei 2.155/2014.</w:t>
      </w:r>
      <w:r w:rsidR="00080282" w:rsidRPr="00080282">
        <w:rPr>
          <w:rFonts w:ascii="Times New Roman" w:hAnsi="Times New Roman" w:cs="Times New Roman"/>
          <w:i/>
          <w:iCs/>
          <w:sz w:val="28"/>
          <w:szCs w:val="28"/>
        </w:rPr>
        <w:t>”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0BD2E472" w:rsidR="00B101FB" w:rsidRPr="00366FD6" w:rsidRDefault="001A59C6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emenda</w:t>
      </w:r>
      <w:r w:rsidR="00B101FB" w:rsidRPr="00366FD6">
        <w:rPr>
          <w:rFonts w:ascii="Arial" w:hAnsi="Arial" w:cs="Arial"/>
          <w:sz w:val="28"/>
          <w:szCs w:val="28"/>
        </w:rPr>
        <w:t xml:space="preserve"> em questão fora apresentad</w:t>
      </w:r>
      <w:r>
        <w:rPr>
          <w:rFonts w:ascii="Arial" w:hAnsi="Arial" w:cs="Arial"/>
          <w:sz w:val="28"/>
          <w:szCs w:val="28"/>
        </w:rPr>
        <w:t>a</w:t>
      </w:r>
      <w:r w:rsidR="00B101FB" w:rsidRPr="00366FD6">
        <w:rPr>
          <w:rFonts w:ascii="Arial" w:hAnsi="Arial" w:cs="Arial"/>
          <w:sz w:val="28"/>
          <w:szCs w:val="28"/>
        </w:rPr>
        <w:t xml:space="preserve"> nesta Casa Legislativa no dia </w:t>
      </w:r>
      <w:r w:rsidR="00080282" w:rsidRPr="00366FD6">
        <w:rPr>
          <w:rFonts w:ascii="Arial" w:hAnsi="Arial" w:cs="Arial"/>
          <w:sz w:val="28"/>
          <w:szCs w:val="28"/>
        </w:rPr>
        <w:t>0</w:t>
      </w:r>
      <w:r>
        <w:rPr>
          <w:rFonts w:ascii="Arial" w:hAnsi="Arial" w:cs="Arial"/>
          <w:sz w:val="28"/>
          <w:szCs w:val="28"/>
        </w:rPr>
        <w:t>9</w:t>
      </w:r>
      <w:r w:rsidR="00B101FB" w:rsidRPr="00366FD6">
        <w:rPr>
          <w:rFonts w:ascii="Arial" w:hAnsi="Arial" w:cs="Arial"/>
          <w:sz w:val="28"/>
          <w:szCs w:val="28"/>
        </w:rPr>
        <w:t xml:space="preserve"> de </w:t>
      </w:r>
      <w:r w:rsidR="00366FD6" w:rsidRPr="00366FD6">
        <w:rPr>
          <w:rFonts w:ascii="Arial" w:hAnsi="Arial" w:cs="Arial"/>
          <w:sz w:val="28"/>
          <w:szCs w:val="28"/>
        </w:rPr>
        <w:t>junho</w:t>
      </w:r>
      <w:r w:rsidR="00B101FB" w:rsidRPr="00366FD6">
        <w:rPr>
          <w:rFonts w:ascii="Arial" w:hAnsi="Arial" w:cs="Arial"/>
          <w:sz w:val="28"/>
          <w:szCs w:val="28"/>
        </w:rPr>
        <w:t xml:space="preserve"> de 2025 </w:t>
      </w:r>
      <w:r>
        <w:rPr>
          <w:rFonts w:ascii="Arial" w:hAnsi="Arial" w:cs="Arial"/>
          <w:sz w:val="28"/>
          <w:szCs w:val="28"/>
        </w:rPr>
        <w:t>modificando</w:t>
      </w:r>
      <w:r w:rsidR="00366FD6" w:rsidRPr="00366FD6">
        <w:rPr>
          <w:rFonts w:ascii="Arial" w:hAnsi="Arial" w:cs="Arial"/>
          <w:sz w:val="28"/>
          <w:szCs w:val="28"/>
        </w:rPr>
        <w:t xml:space="preserve"> o Quadro de Cargos em Comissão e Funções Gratificadas contidos no art. 13 da lei 2.155/2014 </w:t>
      </w:r>
      <w:r>
        <w:rPr>
          <w:rFonts w:ascii="Arial" w:hAnsi="Arial" w:cs="Arial"/>
          <w:sz w:val="28"/>
          <w:szCs w:val="28"/>
        </w:rPr>
        <w:t xml:space="preserve">da </w:t>
      </w:r>
      <w:r w:rsidR="00366FD6" w:rsidRPr="00366FD6">
        <w:rPr>
          <w:rFonts w:ascii="Arial" w:hAnsi="Arial" w:cs="Arial"/>
          <w:sz w:val="28"/>
          <w:szCs w:val="28"/>
        </w:rPr>
        <w:t>lei 2.155/2014</w:t>
      </w:r>
      <w:r w:rsidR="00FD1B7E" w:rsidRPr="00366FD6">
        <w:rPr>
          <w:rFonts w:ascii="Arial" w:hAnsi="Arial" w:cs="Arial"/>
          <w:bCs/>
          <w:sz w:val="28"/>
          <w:szCs w:val="28"/>
        </w:rPr>
        <w:t>.</w:t>
      </w:r>
    </w:p>
    <w:p w14:paraId="6DF81744" w14:textId="77777777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A1766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0F93103" w14:textId="77777777" w:rsidR="00E81729" w:rsidRDefault="00E81729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BD234EF" w14:textId="72A5F607" w:rsidR="001A59C6" w:rsidRDefault="001A59C6" w:rsidP="00E817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Consoante </w:t>
      </w:r>
      <w:r>
        <w:rPr>
          <w:rFonts w:ascii="Arial" w:hAnsi="Arial" w:cs="Arial"/>
          <w:sz w:val="28"/>
          <w:szCs w:val="28"/>
        </w:rPr>
        <w:t xml:space="preserve">dispõe o art. 78, inciso III, do Regimento Interno desta Casa, no exercício de suas atribuições, as </w:t>
      </w:r>
      <w:r>
        <w:rPr>
          <w:rFonts w:ascii="Arial" w:hAnsi="Arial" w:cs="Arial"/>
          <w:sz w:val="28"/>
          <w:szCs w:val="28"/>
        </w:rPr>
        <w:lastRenderedPageBreak/>
        <w:t xml:space="preserve">Comissões Permanentes poderão apresentar substitutivos, emendas e </w:t>
      </w:r>
      <w:proofErr w:type="spellStart"/>
      <w:r>
        <w:rPr>
          <w:rFonts w:ascii="Arial" w:hAnsi="Arial" w:cs="Arial"/>
          <w:sz w:val="28"/>
          <w:szCs w:val="28"/>
        </w:rPr>
        <w:t>submendas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14:paraId="02097CCE" w14:textId="77777777" w:rsidR="00A877FE" w:rsidRDefault="00A877FE" w:rsidP="00E817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BABA356" w14:textId="066F3066" w:rsidR="001A59C6" w:rsidRDefault="001A59C6" w:rsidP="001A59C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Para além, segundo o inciso II do artigo 81 do </w:t>
      </w:r>
      <w:r>
        <w:rPr>
          <w:rFonts w:ascii="Arial" w:hAnsi="Arial" w:cs="Arial"/>
          <w:sz w:val="28"/>
          <w:szCs w:val="28"/>
        </w:rPr>
        <w:t>mesmo códex</w:t>
      </w:r>
      <w:r>
        <w:rPr>
          <w:rFonts w:ascii="Arial" w:hAnsi="Arial" w:cs="Arial"/>
          <w:sz w:val="28"/>
          <w:szCs w:val="28"/>
        </w:rPr>
        <w:t>, compete à Comissão de Orçamento e Finanças apresentar emendas à proposta orçamentária.</w:t>
      </w:r>
    </w:p>
    <w:p w14:paraId="0EC55E2E" w14:textId="77777777" w:rsidR="00A877FE" w:rsidRDefault="00A877FE" w:rsidP="001A59C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0F3421E" w14:textId="1E7032D0" w:rsidR="00DE3C90" w:rsidRDefault="00A877FE" w:rsidP="00DE3C9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presente emenda trata da redução de 1 (uma) vaga de assessor parlamentar</w:t>
      </w:r>
      <w:r w:rsidR="00DE3C90">
        <w:rPr>
          <w:rFonts w:ascii="Arial" w:hAnsi="Arial" w:cs="Arial"/>
          <w:sz w:val="28"/>
          <w:szCs w:val="28"/>
        </w:rPr>
        <w:t>, restando a redação do quadro da seguinte forma:</w:t>
      </w:r>
    </w:p>
    <w:p w14:paraId="5311F7AF" w14:textId="77777777" w:rsidR="00DE3C90" w:rsidRPr="00C56056" w:rsidRDefault="00DE3C90" w:rsidP="00DE3C90">
      <w:pPr>
        <w:pStyle w:val="Default"/>
        <w:spacing w:line="276" w:lineRule="auto"/>
        <w:jc w:val="both"/>
        <w:rPr>
          <w:sz w:val="22"/>
          <w:szCs w:val="2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5327"/>
        <w:gridCol w:w="1985"/>
      </w:tblGrid>
      <w:tr w:rsidR="00DE3C90" w:rsidRPr="00C56056" w14:paraId="208B6880" w14:textId="77777777" w:rsidTr="00BD57E1">
        <w:trPr>
          <w:trHeight w:val="567"/>
        </w:trPr>
        <w:tc>
          <w:tcPr>
            <w:tcW w:w="1727" w:type="dxa"/>
            <w:shd w:val="clear" w:color="auto" w:fill="auto"/>
            <w:vAlign w:val="center"/>
          </w:tcPr>
          <w:p w14:paraId="7357D634" w14:textId="77777777" w:rsidR="00DE3C90" w:rsidRPr="00641BFC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641BFC">
              <w:rPr>
                <w:rFonts w:eastAsia="Calibri"/>
                <w:b/>
                <w:sz w:val="20"/>
                <w:szCs w:val="20"/>
                <w:lang w:eastAsia="en-US"/>
              </w:rPr>
              <w:t xml:space="preserve">Nº DE 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VAGAS</w:t>
            </w:r>
          </w:p>
        </w:tc>
        <w:tc>
          <w:tcPr>
            <w:tcW w:w="5327" w:type="dxa"/>
            <w:shd w:val="clear" w:color="auto" w:fill="auto"/>
            <w:vAlign w:val="center"/>
          </w:tcPr>
          <w:p w14:paraId="0BC17CBC" w14:textId="77777777" w:rsidR="00DE3C90" w:rsidRPr="00641BFC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CARGO</w:t>
            </w:r>
            <w:r w:rsidRPr="00641BFC"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8DAE4E2" w14:textId="77777777" w:rsidR="00DE3C90" w:rsidRPr="00641BFC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641BFC">
              <w:rPr>
                <w:rFonts w:eastAsia="Calibri"/>
                <w:b/>
                <w:sz w:val="20"/>
                <w:szCs w:val="20"/>
                <w:lang w:eastAsia="en-US"/>
              </w:rPr>
              <w:t>CÓDIGOCC/FG</w:t>
            </w:r>
          </w:p>
        </w:tc>
      </w:tr>
      <w:tr w:rsidR="00DE3C90" w:rsidRPr="00C56056" w14:paraId="270197EB" w14:textId="77777777" w:rsidTr="00BD57E1"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4CB65" w14:textId="77777777" w:rsidR="00DE3C90" w:rsidRPr="00C56056" w:rsidRDefault="00DE3C90" w:rsidP="00BD57E1">
            <w:pPr>
              <w:pStyle w:val="Default"/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0</w:t>
            </w:r>
            <w:r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BB3D0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 xml:space="preserve">Assessor </w:t>
            </w:r>
            <w:r>
              <w:rPr>
                <w:rFonts w:eastAsia="Calibri"/>
                <w:sz w:val="22"/>
                <w:szCs w:val="22"/>
                <w:lang w:eastAsia="en-US"/>
              </w:rPr>
              <w:t>Parlamentar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E0F67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CC-2/FG-2</w:t>
            </w:r>
          </w:p>
        </w:tc>
      </w:tr>
      <w:tr w:rsidR="00DE3C90" w:rsidRPr="00C56056" w14:paraId="76059F9E" w14:textId="77777777" w:rsidTr="00BD57E1"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DE060" w14:textId="77777777" w:rsidR="00DE3C90" w:rsidRPr="00C56056" w:rsidRDefault="00DE3C90" w:rsidP="00BD57E1">
            <w:pPr>
              <w:pStyle w:val="Default"/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01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579BA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Assessor do Gabinete da Presidência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B868C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CC-3/FG-</w:t>
            </w:r>
            <w:r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</w:tr>
      <w:tr w:rsidR="00DE3C90" w:rsidRPr="00C56056" w14:paraId="1A617E5D" w14:textId="77777777" w:rsidTr="00BD57E1"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96CDB" w14:textId="77777777" w:rsidR="00DE3C90" w:rsidRPr="00C56056" w:rsidRDefault="00DE3C90" w:rsidP="00BD57E1">
            <w:pPr>
              <w:pStyle w:val="Default"/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01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1DC28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Diretor Geral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7D91F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CC-3/FG-3</w:t>
            </w:r>
          </w:p>
        </w:tc>
      </w:tr>
      <w:tr w:rsidR="00DE3C90" w:rsidRPr="00C56056" w14:paraId="70873A3D" w14:textId="77777777" w:rsidTr="00BD57E1"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97241" w14:textId="77777777" w:rsidR="00DE3C90" w:rsidRPr="00C56056" w:rsidRDefault="00DE3C90" w:rsidP="00BD57E1">
            <w:pPr>
              <w:pStyle w:val="Default"/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01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0F17F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Assessor Jurídico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D4C5C" w14:textId="77777777" w:rsidR="00DE3C90" w:rsidRPr="00C56056" w:rsidRDefault="00DE3C90" w:rsidP="00BD57E1">
            <w:pPr>
              <w:pStyle w:val="Default"/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C56056">
              <w:rPr>
                <w:rFonts w:eastAsia="Calibri"/>
                <w:sz w:val="22"/>
                <w:szCs w:val="22"/>
                <w:lang w:eastAsia="en-US"/>
              </w:rPr>
              <w:t>CC-3/FG-3</w:t>
            </w:r>
          </w:p>
        </w:tc>
      </w:tr>
    </w:tbl>
    <w:p w14:paraId="0ED227AE" w14:textId="77777777" w:rsidR="00DE3C90" w:rsidRPr="007B3BC3" w:rsidRDefault="00DE3C90" w:rsidP="00DE3C90">
      <w:pPr>
        <w:spacing w:line="360" w:lineRule="auto"/>
        <w:jc w:val="both"/>
        <w:rPr>
          <w:rFonts w:ascii="Arial" w:hAnsi="Arial" w:cs="Arial"/>
          <w:i/>
        </w:rPr>
      </w:pPr>
    </w:p>
    <w:p w14:paraId="0C667E8F" w14:textId="0047AA89" w:rsidR="00DE3C90" w:rsidRDefault="00DE3C90" w:rsidP="001A59C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 efeito a emenda em tutela respeita aos ditames legais e procedimentais estando apta para surtir seus efeitos jurídicos.</w:t>
      </w:r>
    </w:p>
    <w:p w14:paraId="4054B1E2" w14:textId="77777777" w:rsidR="00366FD6" w:rsidRDefault="00366FD6" w:rsidP="00E817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2C4601F" w14:textId="77777777" w:rsidR="00366FD6" w:rsidRDefault="00366FD6" w:rsidP="00E817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83C8856" w14:textId="77777777" w:rsidR="00366FD6" w:rsidRDefault="00366FD6" w:rsidP="001A59C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B1BB249" w14:textId="77777777" w:rsidR="00DE3C90" w:rsidRDefault="00DE3C90" w:rsidP="001A59C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3990275" w14:textId="77777777" w:rsidR="00DE3C90" w:rsidRDefault="00DE3C90" w:rsidP="001A59C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E0A3C1F" w14:textId="77777777" w:rsidR="00DE3C90" w:rsidRDefault="00DE3C90" w:rsidP="001A59C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77772AF" w14:textId="77777777" w:rsidR="00DE3C90" w:rsidRDefault="00DE3C90" w:rsidP="001A59C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676D89B" w14:textId="77777777" w:rsidR="00DE3C90" w:rsidRPr="00E81729" w:rsidRDefault="00DE3C90" w:rsidP="001A59C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709DF10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0BF188B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E1D5B05" w14:textId="77777777" w:rsidR="00366FD6" w:rsidRDefault="00366FD6" w:rsidP="00366FD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39B672" w14:textId="638E7AC6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 xml:space="preserve">Diante dos fundamentos retro expostos, esta relatoria, após debate realizado na Comissão, disponibiliza o presente voto favorável à </w:t>
      </w:r>
      <w:r w:rsidR="001A59C6">
        <w:rPr>
          <w:rFonts w:ascii="Arial" w:hAnsi="Arial" w:cs="Arial"/>
          <w:sz w:val="28"/>
          <w:szCs w:val="28"/>
        </w:rPr>
        <w:t>emenda do Projeto de Lei</w:t>
      </w:r>
      <w:r w:rsidRPr="00986B8C">
        <w:rPr>
          <w:rFonts w:ascii="Arial" w:hAnsi="Arial" w:cs="Arial"/>
          <w:sz w:val="28"/>
          <w:szCs w:val="28"/>
        </w:rPr>
        <w:t>.</w:t>
      </w:r>
    </w:p>
    <w:p w14:paraId="6C18EEE8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9D2D73" w14:textId="77777777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921CAA" w14:textId="2AC8EC8D" w:rsidR="00366FD6" w:rsidRDefault="00366FD6" w:rsidP="00366FD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</w:t>
      </w:r>
      <w:r w:rsidR="001A59C6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 xml:space="preserve"> de junho de 2025.</w:t>
      </w:r>
    </w:p>
    <w:p w14:paraId="67626C43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5E0439F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78EF936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52FB6D46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</w:p>
    <w:p w14:paraId="129BFC69" w14:textId="77777777" w:rsidR="00366FD6" w:rsidRDefault="00366FD6" w:rsidP="00366FD6">
      <w:pPr>
        <w:jc w:val="center"/>
        <w:rPr>
          <w:rFonts w:ascii="Arial" w:hAnsi="Arial" w:cs="Arial"/>
          <w:sz w:val="28"/>
          <w:szCs w:val="28"/>
        </w:rPr>
      </w:pPr>
    </w:p>
    <w:p w14:paraId="77B12655" w14:textId="11EF8FC8" w:rsidR="00366FD6" w:rsidRDefault="00366FD6" w:rsidP="001A59C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621895CB" w14:textId="77777777" w:rsidR="00366FD6" w:rsidRDefault="00366FD6" w:rsidP="00366FD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FCCFBCA" w14:textId="4F238395" w:rsidR="00366FD6" w:rsidRDefault="001A59C6" w:rsidP="001A59C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Favoráveis:</w:t>
      </w:r>
    </w:p>
    <w:p w14:paraId="76961953" w14:textId="77777777" w:rsidR="001A59C6" w:rsidRDefault="001A59C6" w:rsidP="00366FD6">
      <w:pPr>
        <w:jc w:val="both"/>
        <w:rPr>
          <w:rFonts w:ascii="Arial" w:hAnsi="Arial" w:cs="Arial"/>
          <w:sz w:val="28"/>
          <w:szCs w:val="28"/>
        </w:rPr>
      </w:pPr>
    </w:p>
    <w:p w14:paraId="1916D4B1" w14:textId="77777777" w:rsidR="001A59C6" w:rsidRDefault="001A59C6" w:rsidP="00366FD6">
      <w:pPr>
        <w:jc w:val="both"/>
        <w:rPr>
          <w:rFonts w:ascii="Arial" w:hAnsi="Arial" w:cs="Arial"/>
          <w:sz w:val="28"/>
          <w:szCs w:val="28"/>
        </w:rPr>
      </w:pPr>
    </w:p>
    <w:p w14:paraId="1B228477" w14:textId="77777777" w:rsidR="001A59C6" w:rsidRDefault="001A59C6" w:rsidP="00366FD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Contra:</w:t>
      </w:r>
    </w:p>
    <w:p w14:paraId="427E831E" w14:textId="77777777" w:rsidR="001A59C6" w:rsidRDefault="001A59C6" w:rsidP="00366FD6">
      <w:pPr>
        <w:jc w:val="both"/>
        <w:rPr>
          <w:rFonts w:ascii="Arial" w:hAnsi="Arial" w:cs="Arial"/>
          <w:sz w:val="28"/>
          <w:szCs w:val="28"/>
        </w:rPr>
      </w:pPr>
    </w:p>
    <w:p w14:paraId="41C47D21" w14:textId="6F39E372" w:rsidR="00C02D3D" w:rsidRPr="006556E4" w:rsidRDefault="00366FD6" w:rsidP="001A59C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7EFAE" w14:textId="77777777" w:rsidR="009F53E7" w:rsidRDefault="009F53E7" w:rsidP="002A69D2">
      <w:pPr>
        <w:spacing w:after="0" w:line="240" w:lineRule="auto"/>
      </w:pPr>
      <w:r>
        <w:separator/>
      </w:r>
    </w:p>
  </w:endnote>
  <w:endnote w:type="continuationSeparator" w:id="0">
    <w:p w14:paraId="7BAC56D0" w14:textId="77777777" w:rsidR="009F53E7" w:rsidRDefault="009F53E7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51C08" w14:textId="77777777" w:rsidR="009F53E7" w:rsidRDefault="009F53E7" w:rsidP="002A69D2">
      <w:pPr>
        <w:spacing w:after="0" w:line="240" w:lineRule="auto"/>
      </w:pPr>
      <w:r>
        <w:separator/>
      </w:r>
    </w:p>
  </w:footnote>
  <w:footnote w:type="continuationSeparator" w:id="0">
    <w:p w14:paraId="4ED74773" w14:textId="77777777" w:rsidR="009F53E7" w:rsidRDefault="009F53E7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82DA3"/>
    <w:rsid w:val="001A0910"/>
    <w:rsid w:val="001A59C6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341739"/>
    <w:rsid w:val="00366FD6"/>
    <w:rsid w:val="00376D7E"/>
    <w:rsid w:val="003A6241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F027A"/>
    <w:rsid w:val="006556E4"/>
    <w:rsid w:val="006856A7"/>
    <w:rsid w:val="00691782"/>
    <w:rsid w:val="006919A2"/>
    <w:rsid w:val="006B2BE0"/>
    <w:rsid w:val="006C31B9"/>
    <w:rsid w:val="006D07B2"/>
    <w:rsid w:val="007959EE"/>
    <w:rsid w:val="00797F28"/>
    <w:rsid w:val="007A349A"/>
    <w:rsid w:val="007C6483"/>
    <w:rsid w:val="007D6BBB"/>
    <w:rsid w:val="008229EB"/>
    <w:rsid w:val="00843341"/>
    <w:rsid w:val="00923357"/>
    <w:rsid w:val="00983997"/>
    <w:rsid w:val="009E780D"/>
    <w:rsid w:val="009F53E7"/>
    <w:rsid w:val="00A0427A"/>
    <w:rsid w:val="00A70527"/>
    <w:rsid w:val="00A85F37"/>
    <w:rsid w:val="00A877FE"/>
    <w:rsid w:val="00B101FB"/>
    <w:rsid w:val="00B2137D"/>
    <w:rsid w:val="00B327F8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0106F"/>
    <w:rsid w:val="00D16F8D"/>
    <w:rsid w:val="00D41F94"/>
    <w:rsid w:val="00D64112"/>
    <w:rsid w:val="00D75421"/>
    <w:rsid w:val="00DA51AB"/>
    <w:rsid w:val="00DD3B14"/>
    <w:rsid w:val="00DE3C90"/>
    <w:rsid w:val="00E00FD2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B76A9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customStyle="1" w:styleId="Default">
    <w:name w:val="Default"/>
    <w:rsid w:val="00DE3C9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267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2025-03-17T19:45:00Z</cp:lastPrinted>
  <dcterms:created xsi:type="dcterms:W3CDTF">2025-06-09T15:13:00Z</dcterms:created>
  <dcterms:modified xsi:type="dcterms:W3CDTF">2025-06-09T18:08:00Z</dcterms:modified>
</cp:coreProperties>
</file>