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25E1B561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634A3C">
        <w:rPr>
          <w:rFonts w:ascii="Arial" w:hAnsi="Arial" w:cs="Arial"/>
          <w:b/>
          <w:bCs/>
          <w:sz w:val="32"/>
          <w:szCs w:val="32"/>
        </w:rPr>
        <w:t>CONSTITUIÇÃO E JUSTIÇA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634A3C">
        <w:rPr>
          <w:rFonts w:ascii="Arial" w:hAnsi="Arial" w:cs="Arial"/>
          <w:b/>
          <w:bCs/>
          <w:sz w:val="32"/>
          <w:szCs w:val="32"/>
        </w:rPr>
        <w:t>CJ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1A72A696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907A93">
        <w:rPr>
          <w:rFonts w:ascii="Arial" w:hAnsi="Arial" w:cs="Arial"/>
          <w:sz w:val="28"/>
          <w:szCs w:val="28"/>
        </w:rPr>
        <w:t>61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3C91FE3B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907A93">
        <w:rPr>
          <w:rFonts w:ascii="Arial" w:hAnsi="Arial" w:cs="Arial"/>
          <w:sz w:val="28"/>
          <w:szCs w:val="28"/>
        </w:rPr>
        <w:t>59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907A93">
        <w:rPr>
          <w:rFonts w:ascii="Arial" w:hAnsi="Arial" w:cs="Arial"/>
          <w:sz w:val="28"/>
          <w:szCs w:val="28"/>
        </w:rPr>
        <w:t>26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907A93">
        <w:rPr>
          <w:rFonts w:ascii="Arial" w:hAnsi="Arial" w:cs="Arial"/>
          <w:sz w:val="28"/>
          <w:szCs w:val="28"/>
        </w:rPr>
        <w:t>setembro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FC1041" w14:textId="7C7C1B67" w:rsidR="007F790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907A93">
        <w:rPr>
          <w:rFonts w:ascii="Arial" w:hAnsi="Arial" w:cs="Arial"/>
          <w:sz w:val="28"/>
          <w:szCs w:val="28"/>
        </w:rPr>
        <w:t xml:space="preserve">Incentivo Econômico a Empresa com base na </w:t>
      </w:r>
      <w:r w:rsidR="00907A93" w:rsidRPr="00907A93">
        <w:rPr>
          <w:rFonts w:ascii="Arial" w:hAnsi="Arial" w:cs="Arial"/>
          <w:bCs/>
          <w:sz w:val="28"/>
          <w:szCs w:val="28"/>
        </w:rPr>
        <w:t>Lei Municipal nº 2.378/2018.</w:t>
      </w:r>
      <w:r w:rsidR="00C02712" w:rsidRPr="00C02712">
        <w:rPr>
          <w:rFonts w:ascii="Arial" w:hAnsi="Arial" w:cs="Arial"/>
          <w:bCs/>
          <w:sz w:val="28"/>
          <w:szCs w:val="28"/>
        </w:rPr>
        <w:t xml:space="preserve">       </w:t>
      </w:r>
    </w:p>
    <w:p w14:paraId="14A3F51F" w14:textId="77777777" w:rsidR="00C02712" w:rsidRDefault="00C02712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9E99D31" w14:textId="1F8F889B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E35C68">
        <w:rPr>
          <w:rFonts w:ascii="Arial" w:hAnsi="Arial" w:cs="Arial"/>
          <w:sz w:val="28"/>
          <w:szCs w:val="28"/>
        </w:rPr>
        <w:t xml:space="preserve"> </w:t>
      </w:r>
      <w:r w:rsidR="00907A93">
        <w:rPr>
          <w:rFonts w:ascii="Arial" w:hAnsi="Arial" w:cs="Arial"/>
          <w:sz w:val="28"/>
          <w:szCs w:val="28"/>
        </w:rPr>
        <w:t>Pedro Henrique Gross</w:t>
      </w:r>
      <w:r w:rsidR="00A15821">
        <w:rPr>
          <w:rFonts w:ascii="Arial" w:hAnsi="Arial" w:cs="Arial"/>
          <w:sz w:val="28"/>
          <w:szCs w:val="28"/>
        </w:rPr>
        <w:tab/>
      </w:r>
      <w:r w:rsidR="00A15821">
        <w:rPr>
          <w:rFonts w:ascii="Arial" w:hAnsi="Arial" w:cs="Arial"/>
          <w:sz w:val="28"/>
          <w:szCs w:val="28"/>
        </w:rPr>
        <w:tab/>
      </w:r>
      <w:r w:rsidR="00122811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8029E4">
        <w:rPr>
          <w:rFonts w:ascii="Arial" w:hAnsi="Arial" w:cs="Arial"/>
          <w:b/>
          <w:bCs/>
          <w:sz w:val="28"/>
          <w:szCs w:val="28"/>
        </w:rPr>
        <w:t xml:space="preserve"> </w:t>
      </w:r>
      <w:r w:rsidR="008029E4" w:rsidRPr="008029E4">
        <w:rPr>
          <w:rFonts w:ascii="Arial" w:hAnsi="Arial" w:cs="Arial"/>
          <w:sz w:val="28"/>
          <w:szCs w:val="28"/>
        </w:rPr>
        <w:t>Favorável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76B1DAC" w14:textId="06F05A69" w:rsidR="007F790B" w:rsidRPr="006663AC" w:rsidRDefault="00B101FB" w:rsidP="007F790B">
      <w:pPr>
        <w:spacing w:after="0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907A93" w:rsidRPr="00907A93">
        <w:rPr>
          <w:rFonts w:ascii="Arial" w:eastAsia="Times New Roman" w:hAnsi="Arial" w:cs="Arial"/>
          <w:bCs/>
          <w:i/>
          <w:iCs/>
          <w:kern w:val="36"/>
          <w:sz w:val="28"/>
          <w:szCs w:val="28"/>
          <w:lang w:eastAsia="pt-BR"/>
        </w:rPr>
        <w:t>Autoriza o poder executivo a conceder incentivo à empresa MBS CALÇADOS LTDA, e dá outras providências.</w:t>
      </w:r>
    </w:p>
    <w:p w14:paraId="79D4E89B" w14:textId="77777777" w:rsidR="005F24AE" w:rsidRDefault="005F24AE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4F51C61" w14:textId="72D1E89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AE3A1C" w14:textId="76E62197" w:rsidR="00B101FB" w:rsidRPr="006E65DC" w:rsidRDefault="00B101FB" w:rsidP="003A2C9F">
      <w:pPr>
        <w:spacing w:after="0" w:line="360" w:lineRule="auto"/>
        <w:ind w:firstLine="2268"/>
        <w:jc w:val="both"/>
        <w:rPr>
          <w:rFonts w:ascii="Arial" w:hAnsi="Arial" w:cs="Arial"/>
          <w:bCs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2457EA">
        <w:rPr>
          <w:rFonts w:ascii="Arial" w:hAnsi="Arial" w:cs="Arial"/>
          <w:sz w:val="28"/>
          <w:szCs w:val="28"/>
        </w:rPr>
        <w:t>26</w:t>
      </w:r>
      <w:r w:rsidRPr="003C63C5">
        <w:rPr>
          <w:rFonts w:ascii="Arial" w:hAnsi="Arial" w:cs="Arial"/>
          <w:sz w:val="28"/>
          <w:szCs w:val="28"/>
        </w:rPr>
        <w:t xml:space="preserve"> de </w:t>
      </w:r>
      <w:r w:rsidR="002457EA">
        <w:rPr>
          <w:rFonts w:ascii="Arial" w:hAnsi="Arial" w:cs="Arial"/>
          <w:sz w:val="28"/>
          <w:szCs w:val="28"/>
        </w:rPr>
        <w:t>setembro</w:t>
      </w:r>
      <w:r w:rsidRPr="003C63C5">
        <w:rPr>
          <w:rFonts w:ascii="Arial" w:hAnsi="Arial" w:cs="Arial"/>
          <w:sz w:val="28"/>
          <w:szCs w:val="28"/>
        </w:rPr>
        <w:t xml:space="preserve">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="0060357D">
        <w:rPr>
          <w:rFonts w:ascii="Arial" w:hAnsi="Arial" w:cs="Arial"/>
          <w:sz w:val="28"/>
          <w:szCs w:val="28"/>
        </w:rPr>
        <w:t xml:space="preserve">“autorização para </w:t>
      </w:r>
      <w:r w:rsidR="001E1492">
        <w:rPr>
          <w:rFonts w:ascii="Arial" w:hAnsi="Arial" w:cs="Arial"/>
          <w:sz w:val="28"/>
          <w:szCs w:val="28"/>
        </w:rPr>
        <w:t xml:space="preserve">o executivo municipal </w:t>
      </w:r>
      <w:r w:rsidR="002457EA">
        <w:rPr>
          <w:rFonts w:ascii="Arial" w:hAnsi="Arial" w:cs="Arial"/>
          <w:sz w:val="28"/>
          <w:szCs w:val="28"/>
        </w:rPr>
        <w:t>conceder</w:t>
      </w:r>
      <w:r w:rsidR="002457EA" w:rsidRPr="002457EA">
        <w:rPr>
          <w:rFonts w:ascii="Arial" w:hAnsi="Arial" w:cs="Arial"/>
          <w:sz w:val="28"/>
          <w:szCs w:val="28"/>
        </w:rPr>
        <w:t xml:space="preserve"> incentivo</w:t>
      </w:r>
      <w:r w:rsidR="002457EA">
        <w:rPr>
          <w:rFonts w:ascii="Arial" w:hAnsi="Arial" w:cs="Arial"/>
          <w:sz w:val="28"/>
          <w:szCs w:val="28"/>
        </w:rPr>
        <w:t xml:space="preserve"> econômico</w:t>
      </w:r>
      <w:r w:rsidR="002457EA" w:rsidRPr="002457EA">
        <w:rPr>
          <w:rFonts w:ascii="Arial" w:hAnsi="Arial" w:cs="Arial"/>
          <w:sz w:val="28"/>
          <w:szCs w:val="28"/>
        </w:rPr>
        <w:t xml:space="preserve"> à empresa MBS Calçados Ltda.</w:t>
      </w:r>
      <w:r w:rsidR="00202CEB" w:rsidRPr="00773171">
        <w:rPr>
          <w:rFonts w:ascii="Arial" w:hAnsi="Arial" w:cs="Arial"/>
          <w:bCs/>
          <w:sz w:val="28"/>
          <w:szCs w:val="28"/>
        </w:rPr>
        <w:t>”</w:t>
      </w:r>
      <w:r w:rsidR="00FD1B7E" w:rsidRPr="00773171">
        <w:rPr>
          <w:rFonts w:ascii="Arial" w:hAnsi="Arial" w:cs="Arial"/>
          <w:bCs/>
          <w:sz w:val="28"/>
          <w:szCs w:val="28"/>
        </w:rPr>
        <w:t>.</w:t>
      </w:r>
    </w:p>
    <w:p w14:paraId="2FAEE3A9" w14:textId="77777777" w:rsidR="007F790B" w:rsidRDefault="007F790B" w:rsidP="005F24A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B1CF76A" w14:textId="71E2F96E" w:rsidR="00B101FB" w:rsidRDefault="00B101FB" w:rsidP="00202CE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73E157D7" w14:textId="77777777" w:rsidR="005F24AE" w:rsidRDefault="005F24AE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F560FCE" w14:textId="22E249C7" w:rsid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t xml:space="preserve">O Projeto de Lei nº 59/2025, de iniciativa do Poder Executivo, autoriza a concessão de incentivo à empresa MBS </w:t>
      </w:r>
      <w:r w:rsidRPr="002457EA">
        <w:rPr>
          <w:rFonts w:ascii="Arial" w:hAnsi="Arial" w:cs="Arial"/>
          <w:sz w:val="28"/>
          <w:szCs w:val="28"/>
        </w:rPr>
        <w:lastRenderedPageBreak/>
        <w:t>Calçados Ltda., mediante:</w:t>
      </w:r>
      <w:r w:rsidRPr="002457EA">
        <w:rPr>
          <w:rFonts w:ascii="Arial" w:hAnsi="Arial" w:cs="Arial"/>
          <w:sz w:val="28"/>
          <w:szCs w:val="28"/>
        </w:rPr>
        <w:t xml:space="preserve"> </w:t>
      </w:r>
      <w:r w:rsidRPr="002457EA">
        <w:rPr>
          <w:rFonts w:ascii="Arial" w:hAnsi="Arial" w:cs="Arial"/>
          <w:sz w:val="28"/>
          <w:szCs w:val="28"/>
        </w:rPr>
        <w:t>a) cessão de uso de prédio público de alvenaria com área de 475 m², situado na Rua Borges de Medeiros, nº 5600, Bairro Centro;</w:t>
      </w:r>
      <w:r w:rsidRPr="002457EA">
        <w:rPr>
          <w:rFonts w:ascii="Arial" w:hAnsi="Arial" w:cs="Arial"/>
          <w:sz w:val="28"/>
          <w:szCs w:val="28"/>
        </w:rPr>
        <w:t xml:space="preserve"> </w:t>
      </w:r>
      <w:r w:rsidRPr="002457EA">
        <w:rPr>
          <w:rFonts w:ascii="Arial" w:hAnsi="Arial" w:cs="Arial"/>
          <w:sz w:val="28"/>
          <w:szCs w:val="28"/>
        </w:rPr>
        <w:t>b) isenção de IPTU, pelo prazo de cinco anos, prorrogável por igual período.</w:t>
      </w:r>
    </w:p>
    <w:p w14:paraId="35C823C5" w14:textId="77777777" w:rsidR="002457EA" w:rsidRP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3A913D8" w14:textId="77777777" w:rsid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t>Em contrapartida, a empresa compromete-se a manter mínimo de 15 empregados, realizar as manutenções necessárias do prédio, obter licenças obrigatórias (ambiental, PPCI e sanitária) e comprovar semestralmente o cumprimento dessas obrigações.</w:t>
      </w:r>
    </w:p>
    <w:p w14:paraId="5D7B5B1B" w14:textId="77777777" w:rsidR="002457EA" w:rsidRP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86B46A5" w14:textId="77777777" w:rsidR="002457EA" w:rsidRP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t>A proposta foi encaminhada com fundamento na Lei Municipal nº 2.378/2018, que dispõe sobre a política de incentivo econômico e social do Município.</w:t>
      </w:r>
    </w:p>
    <w:p w14:paraId="1EA91195" w14:textId="77777777" w:rsidR="002457EA" w:rsidRDefault="002457EA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61B4622" w14:textId="77777777" w:rsidR="002457EA" w:rsidRDefault="00634A3C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observância ao proposto PL, </w:t>
      </w:r>
      <w:r w:rsidR="002457EA" w:rsidRPr="002457EA">
        <w:rPr>
          <w:rFonts w:ascii="Arial" w:hAnsi="Arial" w:cs="Arial"/>
          <w:sz w:val="28"/>
          <w:szCs w:val="28"/>
        </w:rPr>
        <w:t xml:space="preserve">O projeto atende aos princípios constitucionais da </w:t>
      </w:r>
      <w:r w:rsidR="002457EA" w:rsidRPr="002457EA">
        <w:rPr>
          <w:rFonts w:ascii="Arial" w:hAnsi="Arial" w:cs="Arial"/>
          <w:b/>
          <w:bCs/>
          <w:sz w:val="28"/>
          <w:szCs w:val="28"/>
        </w:rPr>
        <w:t>legalidade, impessoalidade, moralidade e publicidade (art. 37 da CF)</w:t>
      </w:r>
      <w:r w:rsidR="002457EA" w:rsidRPr="002457EA">
        <w:rPr>
          <w:rFonts w:ascii="Arial" w:hAnsi="Arial" w:cs="Arial"/>
          <w:sz w:val="28"/>
          <w:szCs w:val="28"/>
        </w:rPr>
        <w:t xml:space="preserve">, bem como ao </w:t>
      </w:r>
      <w:r w:rsidR="002457EA" w:rsidRPr="002457EA">
        <w:rPr>
          <w:rFonts w:ascii="Arial" w:hAnsi="Arial" w:cs="Arial"/>
          <w:b/>
          <w:bCs/>
          <w:sz w:val="28"/>
          <w:szCs w:val="28"/>
        </w:rPr>
        <w:t>princípio da livre iniciativa e do desenvolvimento econômico local (</w:t>
      </w:r>
      <w:proofErr w:type="spellStart"/>
      <w:r w:rsidR="002457EA" w:rsidRPr="002457EA">
        <w:rPr>
          <w:rFonts w:ascii="Arial" w:hAnsi="Arial" w:cs="Arial"/>
          <w:b/>
          <w:bCs/>
          <w:sz w:val="28"/>
          <w:szCs w:val="28"/>
        </w:rPr>
        <w:t>arts</w:t>
      </w:r>
      <w:proofErr w:type="spellEnd"/>
      <w:r w:rsidR="002457EA" w:rsidRPr="002457EA">
        <w:rPr>
          <w:rFonts w:ascii="Arial" w:hAnsi="Arial" w:cs="Arial"/>
          <w:b/>
          <w:bCs/>
          <w:sz w:val="28"/>
          <w:szCs w:val="28"/>
        </w:rPr>
        <w:t>. 1º, IV, e 170 da CF)</w:t>
      </w:r>
      <w:r w:rsidR="002457EA" w:rsidRPr="002457EA">
        <w:rPr>
          <w:rFonts w:ascii="Arial" w:hAnsi="Arial" w:cs="Arial"/>
          <w:sz w:val="28"/>
          <w:szCs w:val="28"/>
        </w:rPr>
        <w:t>.</w:t>
      </w:r>
    </w:p>
    <w:p w14:paraId="2EC06411" w14:textId="77777777" w:rsidR="002457EA" w:rsidRP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F5E4392" w14:textId="77777777" w:rsidR="002457EA" w:rsidRP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t xml:space="preserve">A concessão de incentivos públicos para geração de empregos e renda é compatível com o </w:t>
      </w:r>
      <w:r w:rsidRPr="002457EA">
        <w:rPr>
          <w:rFonts w:ascii="Arial" w:hAnsi="Arial" w:cs="Arial"/>
          <w:b/>
          <w:bCs/>
          <w:sz w:val="28"/>
          <w:szCs w:val="28"/>
        </w:rPr>
        <w:t>art. 30, I e II, da CF</w:t>
      </w:r>
      <w:r w:rsidRPr="002457EA">
        <w:rPr>
          <w:rFonts w:ascii="Arial" w:hAnsi="Arial" w:cs="Arial"/>
          <w:sz w:val="28"/>
          <w:szCs w:val="28"/>
        </w:rPr>
        <w:t>, que atribui aos Municípios competência para legislar sobre assuntos de interesse local e para promover o adequado ordenamento econômico e social.</w:t>
      </w:r>
    </w:p>
    <w:p w14:paraId="4E52FAE0" w14:textId="77777777" w:rsidR="002457EA" w:rsidRP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lastRenderedPageBreak/>
        <w:t xml:space="preserve">Ressalta-se ainda que o incentivo não configura privilégio indevido, pois está condicionado a contrapartidas objetivas, à comprovação de interesse público e à observância das regras do Conselho Municipal de Desenvolvimento Econômico, conforme os </w:t>
      </w:r>
      <w:proofErr w:type="spellStart"/>
      <w:r w:rsidRPr="002457EA">
        <w:rPr>
          <w:rFonts w:ascii="Arial" w:hAnsi="Arial" w:cs="Arial"/>
          <w:sz w:val="28"/>
          <w:szCs w:val="28"/>
        </w:rPr>
        <w:t>arts</w:t>
      </w:r>
      <w:proofErr w:type="spellEnd"/>
      <w:r w:rsidRPr="002457EA">
        <w:rPr>
          <w:rFonts w:ascii="Arial" w:hAnsi="Arial" w:cs="Arial"/>
          <w:sz w:val="28"/>
          <w:szCs w:val="28"/>
        </w:rPr>
        <w:t>. 2º, 4º e 24 da Lei nº 2.378/2018.</w:t>
      </w:r>
    </w:p>
    <w:p w14:paraId="083CE0E2" w14:textId="77777777" w:rsidR="00026EB8" w:rsidRDefault="00026EB8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A5827F1" w14:textId="77777777" w:rsidR="00026EB8" w:rsidRDefault="002457EA" w:rsidP="00026EB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t>Portanto, não se identificam vícios de inconstitucionalidade formal ou material</w:t>
      </w:r>
      <w:r w:rsidR="00026EB8">
        <w:rPr>
          <w:rFonts w:ascii="Arial" w:hAnsi="Arial" w:cs="Arial"/>
          <w:sz w:val="28"/>
          <w:szCs w:val="28"/>
        </w:rPr>
        <w:t>, uma vez que a</w:t>
      </w:r>
      <w:r w:rsidRPr="002457EA">
        <w:rPr>
          <w:rFonts w:ascii="Arial" w:hAnsi="Arial" w:cs="Arial"/>
          <w:sz w:val="28"/>
          <w:szCs w:val="28"/>
        </w:rPr>
        <w:t xml:space="preserve"> concessão de incentivos econômicos, conforme o art. 16, §1º, da Lei nº 2.378/2018, depende de lei autorizativa específica, exatamente como</w:t>
      </w:r>
      <w:r w:rsidR="00026EB8">
        <w:rPr>
          <w:rFonts w:ascii="Arial" w:hAnsi="Arial" w:cs="Arial"/>
          <w:sz w:val="28"/>
          <w:szCs w:val="28"/>
        </w:rPr>
        <w:t xml:space="preserve"> </w:t>
      </w:r>
      <w:r w:rsidRPr="002457EA">
        <w:rPr>
          <w:rFonts w:ascii="Arial" w:hAnsi="Arial" w:cs="Arial"/>
          <w:sz w:val="28"/>
          <w:szCs w:val="28"/>
        </w:rPr>
        <w:t>ora se propõe.</w:t>
      </w:r>
      <w:r w:rsidR="00026EB8">
        <w:rPr>
          <w:rFonts w:ascii="Arial" w:hAnsi="Arial" w:cs="Arial"/>
          <w:sz w:val="28"/>
          <w:szCs w:val="28"/>
        </w:rPr>
        <w:t xml:space="preserve"> </w:t>
      </w:r>
    </w:p>
    <w:p w14:paraId="196997DA" w14:textId="77777777" w:rsidR="00026EB8" w:rsidRDefault="00026EB8" w:rsidP="00026EB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FEEA4EE" w14:textId="77777777" w:rsidR="00026EB8" w:rsidRDefault="002457EA" w:rsidP="00026EB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t xml:space="preserve">O incentivo consiste em </w:t>
      </w:r>
      <w:r w:rsidRPr="002457EA">
        <w:rPr>
          <w:rFonts w:ascii="Arial" w:hAnsi="Arial" w:cs="Arial"/>
          <w:b/>
          <w:bCs/>
          <w:sz w:val="28"/>
          <w:szCs w:val="28"/>
        </w:rPr>
        <w:t>cessão de uso de bem público</w:t>
      </w:r>
      <w:r w:rsidRPr="002457EA">
        <w:rPr>
          <w:rFonts w:ascii="Arial" w:hAnsi="Arial" w:cs="Arial"/>
          <w:sz w:val="28"/>
          <w:szCs w:val="28"/>
        </w:rPr>
        <w:t xml:space="preserve"> e </w:t>
      </w:r>
      <w:r w:rsidRPr="002457EA">
        <w:rPr>
          <w:rFonts w:ascii="Arial" w:hAnsi="Arial" w:cs="Arial"/>
          <w:b/>
          <w:bCs/>
          <w:sz w:val="28"/>
          <w:szCs w:val="28"/>
        </w:rPr>
        <w:t>isenção tributária</w:t>
      </w:r>
      <w:r w:rsidRPr="002457EA">
        <w:rPr>
          <w:rFonts w:ascii="Arial" w:hAnsi="Arial" w:cs="Arial"/>
          <w:sz w:val="28"/>
          <w:szCs w:val="28"/>
        </w:rPr>
        <w:t xml:space="preserve"> — ambos previstos no art. 16, incisos I e VII, da Lei nº 2.378/2018</w:t>
      </w:r>
      <w:r w:rsidR="00026EB8">
        <w:rPr>
          <w:rFonts w:ascii="Arial" w:hAnsi="Arial" w:cs="Arial"/>
          <w:sz w:val="28"/>
          <w:szCs w:val="28"/>
        </w:rPr>
        <w:t>.</w:t>
      </w:r>
    </w:p>
    <w:p w14:paraId="6ED3FBD9" w14:textId="77777777" w:rsidR="00026EB8" w:rsidRDefault="00026EB8" w:rsidP="00026EB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C1B0D24" w14:textId="413A2616" w:rsidR="002457EA" w:rsidRPr="002457EA" w:rsidRDefault="002457EA" w:rsidP="00026EB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t xml:space="preserve">Além disso, o art. 17, §3º, da mesma lei, define o tempo de isenção conforme o número de empregos gerados, sendo de </w:t>
      </w:r>
      <w:r w:rsidRPr="002457EA">
        <w:rPr>
          <w:rFonts w:ascii="Arial" w:hAnsi="Arial" w:cs="Arial"/>
          <w:b/>
          <w:bCs/>
          <w:sz w:val="28"/>
          <w:szCs w:val="28"/>
        </w:rPr>
        <w:t>cinco anos</w:t>
      </w:r>
      <w:r w:rsidRPr="002457EA">
        <w:rPr>
          <w:rFonts w:ascii="Arial" w:hAnsi="Arial" w:cs="Arial"/>
          <w:sz w:val="28"/>
          <w:szCs w:val="28"/>
        </w:rPr>
        <w:t xml:space="preserve"> quando houver </w:t>
      </w:r>
      <w:r w:rsidRPr="002457EA">
        <w:rPr>
          <w:rFonts w:ascii="Arial" w:hAnsi="Arial" w:cs="Arial"/>
          <w:b/>
          <w:bCs/>
          <w:sz w:val="28"/>
          <w:szCs w:val="28"/>
        </w:rPr>
        <w:t>mais de 15 e até 25 empregados</w:t>
      </w:r>
      <w:r w:rsidRPr="002457EA">
        <w:rPr>
          <w:rFonts w:ascii="Arial" w:hAnsi="Arial" w:cs="Arial"/>
          <w:sz w:val="28"/>
          <w:szCs w:val="28"/>
        </w:rPr>
        <w:t>, o que está exatamente em consonância com o número exigido pelo projeto (15 funcionários).</w:t>
      </w:r>
    </w:p>
    <w:p w14:paraId="019C827E" w14:textId="77777777" w:rsidR="00026EB8" w:rsidRDefault="00026EB8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4D40302" w14:textId="55719636" w:rsidR="002457EA" w:rsidRPr="002457EA" w:rsidRDefault="002457EA" w:rsidP="002457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2457EA">
        <w:rPr>
          <w:rFonts w:ascii="Arial" w:hAnsi="Arial" w:cs="Arial"/>
          <w:sz w:val="28"/>
          <w:szCs w:val="28"/>
        </w:rPr>
        <w:t>Dessa forma, o conteúdo da proposta está integralmente amparado pela lei de regência, não havendo vícios de legalidade.</w:t>
      </w:r>
    </w:p>
    <w:p w14:paraId="54C9E1F2" w14:textId="77777777" w:rsidR="00C56498" w:rsidRDefault="00C56498" w:rsidP="00026EB8">
      <w:pPr>
        <w:rPr>
          <w:rFonts w:ascii="Arial" w:hAnsi="Arial" w:cs="Arial"/>
          <w:b/>
          <w:bCs/>
          <w:sz w:val="32"/>
          <w:szCs w:val="32"/>
        </w:rPr>
      </w:pPr>
    </w:p>
    <w:p w14:paraId="73701C8A" w14:textId="7B21A528" w:rsidR="00634A3C" w:rsidRDefault="00634A3C" w:rsidP="00634A3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2F03D94A" w14:textId="77777777" w:rsidR="00634A3C" w:rsidRDefault="00634A3C" w:rsidP="00634A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1B3A8CD" w14:textId="77777777" w:rsidR="00634A3C" w:rsidRDefault="00634A3C" w:rsidP="00634A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45F8DCD" w14:textId="77777777" w:rsidR="00634A3C" w:rsidRDefault="00634A3C" w:rsidP="00634A3C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00CFB656" w14:textId="77777777" w:rsidR="00634A3C" w:rsidRDefault="00634A3C" w:rsidP="00634A3C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B92B1F2" w14:textId="271495A7" w:rsidR="00634A3C" w:rsidRDefault="00634A3C" w:rsidP="00634A3C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026EB8">
        <w:rPr>
          <w:rFonts w:ascii="Arial" w:hAnsi="Arial" w:cs="Arial"/>
          <w:sz w:val="28"/>
          <w:szCs w:val="28"/>
        </w:rPr>
        <w:t>03</w:t>
      </w:r>
      <w:r w:rsidR="00C564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</w:t>
      </w:r>
      <w:r w:rsidR="00026EB8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05C16D4E" w14:textId="77777777" w:rsidR="00634A3C" w:rsidRDefault="00634A3C" w:rsidP="00634A3C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8B06DA" w14:textId="77777777" w:rsidR="00634A3C" w:rsidRDefault="00634A3C" w:rsidP="00634A3C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3892B7E8" w14:textId="77777777" w:rsidR="00634A3C" w:rsidRDefault="00634A3C" w:rsidP="00634A3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FA60988" w14:textId="77777777" w:rsidR="00634A3C" w:rsidRDefault="00634A3C" w:rsidP="00634A3C">
      <w:pPr>
        <w:jc w:val="center"/>
        <w:rPr>
          <w:rFonts w:ascii="Arial" w:hAnsi="Arial" w:cs="Arial"/>
          <w:sz w:val="28"/>
          <w:szCs w:val="28"/>
        </w:rPr>
      </w:pPr>
    </w:p>
    <w:p w14:paraId="4FC8A6D5" w14:textId="77777777" w:rsidR="00634A3C" w:rsidRDefault="00634A3C" w:rsidP="00634A3C">
      <w:pPr>
        <w:jc w:val="center"/>
        <w:rPr>
          <w:rFonts w:ascii="Arial" w:hAnsi="Arial" w:cs="Arial"/>
          <w:sz w:val="28"/>
          <w:szCs w:val="28"/>
        </w:rPr>
      </w:pPr>
    </w:p>
    <w:p w14:paraId="5FB5201B" w14:textId="77777777" w:rsidR="00634A3C" w:rsidRDefault="00634A3C" w:rsidP="00634A3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429D86C6" w14:textId="77777777" w:rsidR="00634A3C" w:rsidRDefault="00634A3C" w:rsidP="00634A3C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3048210A" w14:textId="77777777" w:rsidR="00634A3C" w:rsidRDefault="00634A3C" w:rsidP="00634A3C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A283E92" w14:textId="77777777" w:rsidR="00634A3C" w:rsidRDefault="00634A3C" w:rsidP="00634A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54F53AE2" w14:textId="77777777" w:rsidR="00634A3C" w:rsidRDefault="00634A3C" w:rsidP="00634A3C">
      <w:pPr>
        <w:jc w:val="both"/>
        <w:rPr>
          <w:rFonts w:ascii="Arial" w:hAnsi="Arial" w:cs="Arial"/>
          <w:sz w:val="28"/>
          <w:szCs w:val="28"/>
        </w:rPr>
      </w:pPr>
    </w:p>
    <w:p w14:paraId="5EE0D3C1" w14:textId="77777777" w:rsidR="00634A3C" w:rsidRDefault="00634A3C" w:rsidP="00634A3C">
      <w:pPr>
        <w:jc w:val="both"/>
        <w:rPr>
          <w:rFonts w:ascii="Arial" w:hAnsi="Arial" w:cs="Arial"/>
          <w:sz w:val="28"/>
          <w:szCs w:val="28"/>
        </w:rPr>
      </w:pPr>
    </w:p>
    <w:p w14:paraId="72288347" w14:textId="77777777" w:rsidR="00634A3C" w:rsidRPr="006556E4" w:rsidRDefault="00634A3C" w:rsidP="00634A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556B0B18" w14:textId="77777777" w:rsidR="0039298B" w:rsidRPr="006556E4" w:rsidRDefault="0039298B" w:rsidP="0039298B">
      <w:pPr>
        <w:jc w:val="center"/>
        <w:rPr>
          <w:rFonts w:ascii="Arial" w:hAnsi="Arial" w:cs="Arial"/>
          <w:sz w:val="28"/>
          <w:szCs w:val="28"/>
        </w:rPr>
      </w:pPr>
    </w:p>
    <w:p w14:paraId="41C47D21" w14:textId="27C6F4B6" w:rsidR="00C02D3D" w:rsidRPr="006556E4" w:rsidRDefault="00C02D3D" w:rsidP="0039298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sectPr w:rsidR="00C02D3D" w:rsidRPr="006556E4" w:rsidSect="00A70527">
      <w:headerReference w:type="default" r:id="rId8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40A4B" w14:textId="77777777" w:rsidR="00B61016" w:rsidRDefault="00B61016" w:rsidP="002A69D2">
      <w:pPr>
        <w:spacing w:after="0" w:line="240" w:lineRule="auto"/>
      </w:pPr>
      <w:r>
        <w:separator/>
      </w:r>
    </w:p>
  </w:endnote>
  <w:endnote w:type="continuationSeparator" w:id="0">
    <w:p w14:paraId="11A02B2F" w14:textId="77777777" w:rsidR="00B61016" w:rsidRDefault="00B61016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65E21" w14:textId="77777777" w:rsidR="00B61016" w:rsidRDefault="00B61016" w:rsidP="002A69D2">
      <w:pPr>
        <w:spacing w:after="0" w:line="240" w:lineRule="auto"/>
      </w:pPr>
      <w:r>
        <w:separator/>
      </w:r>
    </w:p>
  </w:footnote>
  <w:footnote w:type="continuationSeparator" w:id="0">
    <w:p w14:paraId="54051754" w14:textId="77777777" w:rsidR="00B61016" w:rsidRDefault="00B61016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  <w:p w14:paraId="5905F756" w14:textId="77777777" w:rsidR="00202CEB" w:rsidRDefault="00202C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188E"/>
    <w:multiLevelType w:val="multilevel"/>
    <w:tmpl w:val="50D8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69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07A0"/>
    <w:rsid w:val="00013957"/>
    <w:rsid w:val="00014F9E"/>
    <w:rsid w:val="00017896"/>
    <w:rsid w:val="00022C5F"/>
    <w:rsid w:val="00026EB8"/>
    <w:rsid w:val="00040E68"/>
    <w:rsid w:val="00054B7B"/>
    <w:rsid w:val="00062D50"/>
    <w:rsid w:val="00066726"/>
    <w:rsid w:val="00070D8A"/>
    <w:rsid w:val="000816AF"/>
    <w:rsid w:val="000A7BAC"/>
    <w:rsid w:val="000C3CD3"/>
    <w:rsid w:val="000C638D"/>
    <w:rsid w:val="000E1E47"/>
    <w:rsid w:val="000E281B"/>
    <w:rsid w:val="000E4B1E"/>
    <w:rsid w:val="000F57A0"/>
    <w:rsid w:val="00122811"/>
    <w:rsid w:val="0019263B"/>
    <w:rsid w:val="001B2281"/>
    <w:rsid w:val="001C416D"/>
    <w:rsid w:val="001E1492"/>
    <w:rsid w:val="001E3443"/>
    <w:rsid w:val="00202CEB"/>
    <w:rsid w:val="0020527C"/>
    <w:rsid w:val="002457EA"/>
    <w:rsid w:val="002466D9"/>
    <w:rsid w:val="00261D4E"/>
    <w:rsid w:val="00267A83"/>
    <w:rsid w:val="00280D3B"/>
    <w:rsid w:val="002A69D2"/>
    <w:rsid w:val="002E67AF"/>
    <w:rsid w:val="003048DC"/>
    <w:rsid w:val="00314A02"/>
    <w:rsid w:val="003263A1"/>
    <w:rsid w:val="00332A21"/>
    <w:rsid w:val="00335610"/>
    <w:rsid w:val="00350D95"/>
    <w:rsid w:val="003860FB"/>
    <w:rsid w:val="0039298B"/>
    <w:rsid w:val="003A2C9F"/>
    <w:rsid w:val="003A6241"/>
    <w:rsid w:val="003B2261"/>
    <w:rsid w:val="003B708F"/>
    <w:rsid w:val="003C1729"/>
    <w:rsid w:val="003E338E"/>
    <w:rsid w:val="0040535C"/>
    <w:rsid w:val="00474412"/>
    <w:rsid w:val="004A290B"/>
    <w:rsid w:val="004D09D7"/>
    <w:rsid w:val="004D1658"/>
    <w:rsid w:val="004E7DE3"/>
    <w:rsid w:val="004F6F3C"/>
    <w:rsid w:val="00541D81"/>
    <w:rsid w:val="005603B7"/>
    <w:rsid w:val="005D0031"/>
    <w:rsid w:val="005D27FA"/>
    <w:rsid w:val="005E191C"/>
    <w:rsid w:val="005E3303"/>
    <w:rsid w:val="005F0CAB"/>
    <w:rsid w:val="005F24AE"/>
    <w:rsid w:val="0060357D"/>
    <w:rsid w:val="00611D36"/>
    <w:rsid w:val="006168E0"/>
    <w:rsid w:val="00634A3C"/>
    <w:rsid w:val="006556E4"/>
    <w:rsid w:val="00661819"/>
    <w:rsid w:val="006663AC"/>
    <w:rsid w:val="00673078"/>
    <w:rsid w:val="00675358"/>
    <w:rsid w:val="00691782"/>
    <w:rsid w:val="006B510E"/>
    <w:rsid w:val="006B7B32"/>
    <w:rsid w:val="006C15E0"/>
    <w:rsid w:val="006C173E"/>
    <w:rsid w:val="006C6127"/>
    <w:rsid w:val="006D5A10"/>
    <w:rsid w:val="006E65DC"/>
    <w:rsid w:val="006F16DF"/>
    <w:rsid w:val="00700227"/>
    <w:rsid w:val="0070370C"/>
    <w:rsid w:val="00735905"/>
    <w:rsid w:val="00751C28"/>
    <w:rsid w:val="0075249F"/>
    <w:rsid w:val="00773171"/>
    <w:rsid w:val="00797F28"/>
    <w:rsid w:val="007B42BA"/>
    <w:rsid w:val="007F790B"/>
    <w:rsid w:val="00801E01"/>
    <w:rsid w:val="008029E4"/>
    <w:rsid w:val="00811564"/>
    <w:rsid w:val="008229AE"/>
    <w:rsid w:val="008229EB"/>
    <w:rsid w:val="0082524E"/>
    <w:rsid w:val="00827B36"/>
    <w:rsid w:val="00843341"/>
    <w:rsid w:val="008A1962"/>
    <w:rsid w:val="008D40E6"/>
    <w:rsid w:val="008D6891"/>
    <w:rsid w:val="00907A93"/>
    <w:rsid w:val="00921599"/>
    <w:rsid w:val="0093119F"/>
    <w:rsid w:val="00936E96"/>
    <w:rsid w:val="00957787"/>
    <w:rsid w:val="0098241C"/>
    <w:rsid w:val="009859AA"/>
    <w:rsid w:val="009942D7"/>
    <w:rsid w:val="009E780D"/>
    <w:rsid w:val="00A0427A"/>
    <w:rsid w:val="00A15821"/>
    <w:rsid w:val="00A70527"/>
    <w:rsid w:val="00A8773B"/>
    <w:rsid w:val="00AA4628"/>
    <w:rsid w:val="00AD40B8"/>
    <w:rsid w:val="00AE4614"/>
    <w:rsid w:val="00B101FB"/>
    <w:rsid w:val="00B261A4"/>
    <w:rsid w:val="00B5430F"/>
    <w:rsid w:val="00B5718E"/>
    <w:rsid w:val="00B60664"/>
    <w:rsid w:val="00B61016"/>
    <w:rsid w:val="00B67698"/>
    <w:rsid w:val="00B702A5"/>
    <w:rsid w:val="00B819E5"/>
    <w:rsid w:val="00BA0AD5"/>
    <w:rsid w:val="00BA7862"/>
    <w:rsid w:val="00BB3E7C"/>
    <w:rsid w:val="00BB3FD0"/>
    <w:rsid w:val="00BB7808"/>
    <w:rsid w:val="00C02712"/>
    <w:rsid w:val="00C02D3D"/>
    <w:rsid w:val="00C30623"/>
    <w:rsid w:val="00C365BD"/>
    <w:rsid w:val="00C401C7"/>
    <w:rsid w:val="00C40FBB"/>
    <w:rsid w:val="00C56498"/>
    <w:rsid w:val="00C64E86"/>
    <w:rsid w:val="00C8107C"/>
    <w:rsid w:val="00C84FE3"/>
    <w:rsid w:val="00CA0C0C"/>
    <w:rsid w:val="00CC3D2D"/>
    <w:rsid w:val="00CE05B9"/>
    <w:rsid w:val="00CE08A5"/>
    <w:rsid w:val="00CE3EE0"/>
    <w:rsid w:val="00D16F8D"/>
    <w:rsid w:val="00D22119"/>
    <w:rsid w:val="00D31696"/>
    <w:rsid w:val="00D34CF7"/>
    <w:rsid w:val="00D64112"/>
    <w:rsid w:val="00D67B55"/>
    <w:rsid w:val="00D75421"/>
    <w:rsid w:val="00D818E5"/>
    <w:rsid w:val="00D93CEB"/>
    <w:rsid w:val="00D969BE"/>
    <w:rsid w:val="00DB62A6"/>
    <w:rsid w:val="00DE0A48"/>
    <w:rsid w:val="00E108F4"/>
    <w:rsid w:val="00E31E2A"/>
    <w:rsid w:val="00E324DC"/>
    <w:rsid w:val="00E35C68"/>
    <w:rsid w:val="00E5072E"/>
    <w:rsid w:val="00E771C3"/>
    <w:rsid w:val="00EC6F7B"/>
    <w:rsid w:val="00EC789E"/>
    <w:rsid w:val="00EE693A"/>
    <w:rsid w:val="00F30441"/>
    <w:rsid w:val="00F32323"/>
    <w:rsid w:val="00F61D1B"/>
    <w:rsid w:val="00F63300"/>
    <w:rsid w:val="00F825B3"/>
    <w:rsid w:val="00F903EC"/>
    <w:rsid w:val="00F9422A"/>
    <w:rsid w:val="00F95523"/>
    <w:rsid w:val="00FB722C"/>
    <w:rsid w:val="00FB76A9"/>
    <w:rsid w:val="00FB7D19"/>
    <w:rsid w:val="00FD1B7E"/>
    <w:rsid w:val="00FD234E"/>
    <w:rsid w:val="00FF3C91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11D3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11D36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611D3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C15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8F275-071A-4F6C-B91C-409682760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523</Words>
  <Characters>2801</Characters>
  <Application>Microsoft Office Word</Application>
  <DocSecurity>0</DocSecurity>
  <Lines>87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2</cp:revision>
  <cp:lastPrinted>2025-02-24T14:02:00Z</cp:lastPrinted>
  <dcterms:created xsi:type="dcterms:W3CDTF">2025-10-06T18:16:00Z</dcterms:created>
  <dcterms:modified xsi:type="dcterms:W3CDTF">2025-10-06T18:16:00Z</dcterms:modified>
</cp:coreProperties>
</file>