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D0E69" w14:textId="38FAEFFD" w:rsidR="00B101FB" w:rsidRPr="00F3140D" w:rsidRDefault="00B101FB" w:rsidP="00A70527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F3140D">
        <w:rPr>
          <w:rFonts w:ascii="Arial" w:hAnsi="Arial" w:cs="Arial"/>
          <w:b/>
          <w:bCs/>
          <w:sz w:val="32"/>
          <w:szCs w:val="32"/>
        </w:rPr>
        <w:t xml:space="preserve">COMISSÃO DE </w:t>
      </w:r>
      <w:r w:rsidR="00D67AA2">
        <w:rPr>
          <w:rFonts w:ascii="Arial" w:hAnsi="Arial" w:cs="Arial"/>
          <w:b/>
          <w:bCs/>
          <w:sz w:val="32"/>
          <w:szCs w:val="32"/>
        </w:rPr>
        <w:t>ORÇAMENTO E FINANÇAS</w:t>
      </w:r>
      <w:r w:rsidRPr="00F3140D">
        <w:rPr>
          <w:rFonts w:ascii="Arial" w:hAnsi="Arial" w:cs="Arial"/>
          <w:b/>
          <w:bCs/>
          <w:sz w:val="32"/>
          <w:szCs w:val="32"/>
        </w:rPr>
        <w:t xml:space="preserve"> (C</w:t>
      </w:r>
      <w:r w:rsidR="00D67AA2">
        <w:rPr>
          <w:rFonts w:ascii="Arial" w:hAnsi="Arial" w:cs="Arial"/>
          <w:b/>
          <w:bCs/>
          <w:sz w:val="32"/>
          <w:szCs w:val="32"/>
        </w:rPr>
        <w:t>OF</w:t>
      </w:r>
      <w:r w:rsidRPr="00F3140D">
        <w:rPr>
          <w:rFonts w:ascii="Arial" w:hAnsi="Arial" w:cs="Arial"/>
          <w:b/>
          <w:bCs/>
          <w:sz w:val="32"/>
          <w:szCs w:val="32"/>
        </w:rPr>
        <w:t>)</w:t>
      </w:r>
    </w:p>
    <w:p w14:paraId="7B9EC2FC" w14:textId="77777777" w:rsidR="00B101FB" w:rsidRPr="00F3140D" w:rsidRDefault="00B101FB" w:rsidP="00B101FB">
      <w:pPr>
        <w:rPr>
          <w:rFonts w:ascii="Arial" w:hAnsi="Arial" w:cs="Arial"/>
          <w:b/>
          <w:bCs/>
          <w:sz w:val="32"/>
          <w:szCs w:val="32"/>
        </w:rPr>
      </w:pPr>
    </w:p>
    <w:p w14:paraId="14AB2CAB" w14:textId="5413E1EB" w:rsidR="00B101FB" w:rsidRPr="00F3140D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  <w:r w:rsidRPr="00F3140D">
        <w:rPr>
          <w:rFonts w:ascii="Arial" w:hAnsi="Arial" w:cs="Arial"/>
          <w:b/>
          <w:bCs/>
          <w:sz w:val="28"/>
          <w:szCs w:val="28"/>
        </w:rPr>
        <w:t xml:space="preserve">Parecer: </w:t>
      </w:r>
      <w:r w:rsidR="00797B07">
        <w:rPr>
          <w:rFonts w:ascii="Arial" w:hAnsi="Arial" w:cs="Arial"/>
          <w:sz w:val="28"/>
          <w:szCs w:val="28"/>
        </w:rPr>
        <w:t>4</w:t>
      </w:r>
      <w:r w:rsidR="00607E3F">
        <w:rPr>
          <w:rFonts w:ascii="Arial" w:hAnsi="Arial" w:cs="Arial"/>
          <w:sz w:val="28"/>
          <w:szCs w:val="28"/>
        </w:rPr>
        <w:t>9</w:t>
      </w:r>
      <w:r w:rsidRPr="00F3140D">
        <w:rPr>
          <w:rFonts w:ascii="Arial" w:hAnsi="Arial" w:cs="Arial"/>
          <w:sz w:val="28"/>
          <w:szCs w:val="28"/>
        </w:rPr>
        <w:t>/2025</w:t>
      </w:r>
      <w:r w:rsidR="00797B07">
        <w:rPr>
          <w:rFonts w:ascii="Arial" w:hAnsi="Arial" w:cs="Arial"/>
          <w:sz w:val="28"/>
          <w:szCs w:val="28"/>
        </w:rPr>
        <w:t>.</w:t>
      </w:r>
    </w:p>
    <w:p w14:paraId="05DD5DFD" w14:textId="77777777" w:rsidR="00B101FB" w:rsidRPr="00F3140D" w:rsidRDefault="00B101FB" w:rsidP="00B101FB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186B596D" w14:textId="38564527" w:rsidR="00B101FB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  <w:r w:rsidRPr="00F3140D">
        <w:rPr>
          <w:rFonts w:ascii="Arial" w:hAnsi="Arial" w:cs="Arial"/>
          <w:b/>
          <w:bCs/>
          <w:sz w:val="28"/>
          <w:szCs w:val="28"/>
        </w:rPr>
        <w:t xml:space="preserve">Projeto de Lei: </w:t>
      </w:r>
      <w:r w:rsidR="004E3380">
        <w:rPr>
          <w:rFonts w:ascii="Arial" w:hAnsi="Arial" w:cs="Arial"/>
          <w:sz w:val="28"/>
          <w:szCs w:val="28"/>
        </w:rPr>
        <w:t>4</w:t>
      </w:r>
      <w:r w:rsidR="0064105C">
        <w:rPr>
          <w:rFonts w:ascii="Arial" w:hAnsi="Arial" w:cs="Arial"/>
          <w:sz w:val="28"/>
          <w:szCs w:val="28"/>
        </w:rPr>
        <w:t>5</w:t>
      </w:r>
      <w:r w:rsidR="00797F28">
        <w:rPr>
          <w:rFonts w:ascii="Arial" w:hAnsi="Arial" w:cs="Arial"/>
          <w:sz w:val="28"/>
          <w:szCs w:val="28"/>
        </w:rPr>
        <w:t xml:space="preserve"> </w:t>
      </w:r>
      <w:r w:rsidRPr="00F3140D">
        <w:rPr>
          <w:rFonts w:ascii="Arial" w:hAnsi="Arial" w:cs="Arial"/>
          <w:sz w:val="28"/>
          <w:szCs w:val="28"/>
        </w:rPr>
        <w:t xml:space="preserve">de </w:t>
      </w:r>
      <w:r w:rsidR="00BF17A7">
        <w:rPr>
          <w:rFonts w:ascii="Arial" w:hAnsi="Arial" w:cs="Arial"/>
          <w:sz w:val="28"/>
          <w:szCs w:val="28"/>
        </w:rPr>
        <w:t>1</w:t>
      </w:r>
      <w:r w:rsidR="004E3380">
        <w:rPr>
          <w:rFonts w:ascii="Arial" w:hAnsi="Arial" w:cs="Arial"/>
          <w:sz w:val="28"/>
          <w:szCs w:val="28"/>
        </w:rPr>
        <w:t>8</w:t>
      </w:r>
      <w:r w:rsidRPr="00F3140D">
        <w:rPr>
          <w:rFonts w:ascii="Arial" w:hAnsi="Arial" w:cs="Arial"/>
          <w:sz w:val="28"/>
          <w:szCs w:val="28"/>
        </w:rPr>
        <w:t xml:space="preserve"> de j</w:t>
      </w:r>
      <w:r w:rsidR="00797B07">
        <w:rPr>
          <w:rFonts w:ascii="Arial" w:hAnsi="Arial" w:cs="Arial"/>
          <w:sz w:val="28"/>
          <w:szCs w:val="28"/>
        </w:rPr>
        <w:t>ulho</w:t>
      </w:r>
      <w:r w:rsidRPr="00F3140D">
        <w:rPr>
          <w:rFonts w:ascii="Arial" w:hAnsi="Arial" w:cs="Arial"/>
          <w:sz w:val="28"/>
          <w:szCs w:val="28"/>
        </w:rPr>
        <w:t xml:space="preserve"> de 2025</w:t>
      </w:r>
      <w:r w:rsidR="00797B07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      </w:t>
      </w:r>
    </w:p>
    <w:p w14:paraId="69526C02" w14:textId="77777777" w:rsidR="00B101FB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1A067886" w14:textId="6954E151" w:rsidR="00B101FB" w:rsidRPr="00F3140D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  <w:r w:rsidRPr="003C63C5">
        <w:rPr>
          <w:rFonts w:ascii="Arial" w:hAnsi="Arial" w:cs="Arial"/>
          <w:b/>
          <w:bCs/>
          <w:sz w:val="28"/>
          <w:szCs w:val="28"/>
        </w:rPr>
        <w:t>Autor:</w:t>
      </w:r>
      <w:r>
        <w:rPr>
          <w:rFonts w:ascii="Arial" w:hAnsi="Arial" w:cs="Arial"/>
          <w:sz w:val="28"/>
          <w:szCs w:val="28"/>
        </w:rPr>
        <w:t xml:space="preserve"> Executivo Municipal</w:t>
      </w:r>
      <w:r w:rsidR="00797B07">
        <w:rPr>
          <w:rFonts w:ascii="Arial" w:hAnsi="Arial" w:cs="Arial"/>
          <w:sz w:val="28"/>
          <w:szCs w:val="28"/>
        </w:rPr>
        <w:t>.</w:t>
      </w:r>
    </w:p>
    <w:p w14:paraId="054A6076" w14:textId="77777777" w:rsidR="00B101FB" w:rsidRPr="00F3140D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502510ED" w14:textId="773E9E6F" w:rsidR="004C232D" w:rsidRPr="0064105C" w:rsidRDefault="00B101FB" w:rsidP="00B101FB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 w:rsidRPr="00F3140D">
        <w:rPr>
          <w:rFonts w:ascii="Arial" w:hAnsi="Arial" w:cs="Arial"/>
          <w:b/>
          <w:bCs/>
          <w:sz w:val="28"/>
          <w:szCs w:val="28"/>
        </w:rPr>
        <w:t>Matéria:</w:t>
      </w:r>
      <w:r w:rsidRPr="00F3140D">
        <w:rPr>
          <w:rFonts w:ascii="Arial" w:hAnsi="Arial" w:cs="Arial"/>
          <w:sz w:val="28"/>
          <w:szCs w:val="28"/>
        </w:rPr>
        <w:t xml:space="preserve"> </w:t>
      </w:r>
      <w:r w:rsidR="0064105C">
        <w:rPr>
          <w:rFonts w:ascii="Arial" w:hAnsi="Arial" w:cs="Arial"/>
          <w:bCs/>
          <w:sz w:val="28"/>
          <w:szCs w:val="28"/>
        </w:rPr>
        <w:t>Altera dispositivo da Lei 2.727/2023 (</w:t>
      </w:r>
      <w:r w:rsidR="0064105C" w:rsidRPr="0064105C">
        <w:rPr>
          <w:rFonts w:ascii="Arial" w:hAnsi="Arial" w:cs="Arial"/>
          <w:sz w:val="28"/>
          <w:szCs w:val="28"/>
        </w:rPr>
        <w:t>Política Municipal de Proteção aos Direitos da Criança e do Adolescente</w:t>
      </w:r>
      <w:r w:rsidR="0064105C">
        <w:rPr>
          <w:rFonts w:ascii="Arial" w:hAnsi="Arial" w:cs="Arial"/>
          <w:sz w:val="28"/>
          <w:szCs w:val="28"/>
        </w:rPr>
        <w:t>) acerca dos Conselheiros Suplentes.</w:t>
      </w:r>
    </w:p>
    <w:p w14:paraId="7044C65B" w14:textId="77777777" w:rsidR="00797B07" w:rsidRDefault="00797B07" w:rsidP="00B101FB">
      <w:pPr>
        <w:spacing w:after="0"/>
        <w:jc w:val="both"/>
        <w:rPr>
          <w:rFonts w:ascii="Arial" w:hAnsi="Arial" w:cs="Arial"/>
          <w:bCs/>
          <w:sz w:val="28"/>
          <w:szCs w:val="28"/>
        </w:rPr>
      </w:pPr>
    </w:p>
    <w:p w14:paraId="39E99D31" w14:textId="267372D5" w:rsidR="00B101FB" w:rsidRDefault="00B101FB" w:rsidP="00B101FB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 w:rsidRPr="00F3140D">
        <w:rPr>
          <w:rFonts w:ascii="Arial" w:hAnsi="Arial" w:cs="Arial"/>
          <w:b/>
          <w:bCs/>
          <w:sz w:val="28"/>
          <w:szCs w:val="28"/>
        </w:rPr>
        <w:t>Relator:</w:t>
      </w:r>
      <w:r w:rsidR="003F685E">
        <w:rPr>
          <w:rFonts w:ascii="Arial" w:hAnsi="Arial" w:cs="Arial"/>
          <w:b/>
          <w:bCs/>
          <w:sz w:val="28"/>
          <w:szCs w:val="28"/>
        </w:rPr>
        <w:t xml:space="preserve"> </w:t>
      </w:r>
      <w:r w:rsidR="003F685E" w:rsidRPr="003F685E">
        <w:rPr>
          <w:rFonts w:ascii="Arial" w:hAnsi="Arial" w:cs="Arial"/>
          <w:sz w:val="28"/>
          <w:szCs w:val="28"/>
        </w:rPr>
        <w:t>Lucas Justin Vieira</w:t>
      </w:r>
      <w:r w:rsidR="00FD234E">
        <w:rPr>
          <w:rFonts w:ascii="Arial" w:hAnsi="Arial" w:cs="Arial"/>
          <w:b/>
          <w:bCs/>
          <w:sz w:val="28"/>
          <w:szCs w:val="28"/>
        </w:rPr>
        <w:t xml:space="preserve">                 </w:t>
      </w:r>
      <w:r w:rsidR="00D75421">
        <w:rPr>
          <w:rFonts w:ascii="Arial" w:hAnsi="Arial" w:cs="Arial"/>
          <w:b/>
          <w:bCs/>
          <w:sz w:val="28"/>
          <w:szCs w:val="28"/>
        </w:rPr>
        <w:t xml:space="preserve">   </w:t>
      </w:r>
      <w:r w:rsidR="001042DA">
        <w:rPr>
          <w:rFonts w:ascii="Arial" w:hAnsi="Arial" w:cs="Arial"/>
          <w:b/>
          <w:bCs/>
          <w:sz w:val="28"/>
          <w:szCs w:val="28"/>
        </w:rPr>
        <w:t xml:space="preserve">           </w:t>
      </w:r>
      <w:r w:rsidR="00FD234E">
        <w:rPr>
          <w:rFonts w:ascii="Arial" w:hAnsi="Arial" w:cs="Arial"/>
          <w:b/>
          <w:bCs/>
          <w:sz w:val="28"/>
          <w:szCs w:val="28"/>
        </w:rPr>
        <w:t>Conclusão</w:t>
      </w:r>
      <w:r w:rsidR="009E780D">
        <w:rPr>
          <w:rFonts w:ascii="Arial" w:hAnsi="Arial" w:cs="Arial"/>
          <w:b/>
          <w:bCs/>
          <w:sz w:val="28"/>
          <w:szCs w:val="28"/>
        </w:rPr>
        <w:t>:</w:t>
      </w:r>
      <w:r w:rsidR="003A6241">
        <w:rPr>
          <w:rFonts w:ascii="Arial" w:hAnsi="Arial" w:cs="Arial"/>
          <w:b/>
          <w:bCs/>
          <w:sz w:val="28"/>
          <w:szCs w:val="28"/>
        </w:rPr>
        <w:t xml:space="preserve"> </w:t>
      </w:r>
      <w:r w:rsidR="001042DA" w:rsidRPr="001042DA">
        <w:rPr>
          <w:rFonts w:ascii="Arial" w:hAnsi="Arial" w:cs="Arial"/>
          <w:sz w:val="28"/>
          <w:szCs w:val="28"/>
        </w:rPr>
        <w:t>Favorável</w:t>
      </w:r>
    </w:p>
    <w:p w14:paraId="524044D4" w14:textId="77777777" w:rsidR="00B101FB" w:rsidRDefault="00B101FB" w:rsidP="00B101FB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34A45AD0" w14:textId="6AF1C4E3" w:rsidR="006B0F4E" w:rsidRDefault="00B101FB" w:rsidP="00797B07">
      <w:pPr>
        <w:spacing w:after="0"/>
        <w:jc w:val="both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28"/>
          <w:szCs w:val="28"/>
        </w:rPr>
        <w:t xml:space="preserve">Ementa: </w:t>
      </w:r>
      <w:r w:rsidR="0064105C">
        <w:rPr>
          <w:rFonts w:ascii="Times New Roman" w:hAnsi="Times New Roman" w:cs="Times New Roman"/>
          <w:i/>
          <w:iCs/>
          <w:sz w:val="28"/>
          <w:szCs w:val="28"/>
        </w:rPr>
        <w:t>A</w:t>
      </w:r>
      <w:r w:rsidR="0064105C" w:rsidRPr="0064105C">
        <w:rPr>
          <w:rFonts w:ascii="Times New Roman" w:hAnsi="Times New Roman" w:cs="Times New Roman"/>
          <w:i/>
          <w:iCs/>
          <w:sz w:val="28"/>
          <w:szCs w:val="28"/>
        </w:rPr>
        <w:t xml:space="preserve">ltera o § 2º do art. 51, da </w:t>
      </w:r>
      <w:r w:rsidR="0064105C">
        <w:rPr>
          <w:rFonts w:ascii="Times New Roman" w:hAnsi="Times New Roman" w:cs="Times New Roman"/>
          <w:i/>
          <w:iCs/>
          <w:sz w:val="28"/>
          <w:szCs w:val="28"/>
        </w:rPr>
        <w:t>L</w:t>
      </w:r>
      <w:r w:rsidR="0064105C" w:rsidRPr="0064105C">
        <w:rPr>
          <w:rFonts w:ascii="Times New Roman" w:hAnsi="Times New Roman" w:cs="Times New Roman"/>
          <w:i/>
          <w:iCs/>
          <w:sz w:val="28"/>
          <w:szCs w:val="28"/>
        </w:rPr>
        <w:t xml:space="preserve">ei </w:t>
      </w:r>
      <w:r w:rsidR="0064105C">
        <w:rPr>
          <w:rFonts w:ascii="Times New Roman" w:hAnsi="Times New Roman" w:cs="Times New Roman"/>
          <w:i/>
          <w:iCs/>
          <w:sz w:val="28"/>
          <w:szCs w:val="28"/>
        </w:rPr>
        <w:t>M</w:t>
      </w:r>
      <w:r w:rsidR="0064105C" w:rsidRPr="0064105C">
        <w:rPr>
          <w:rFonts w:ascii="Times New Roman" w:hAnsi="Times New Roman" w:cs="Times New Roman"/>
          <w:i/>
          <w:iCs/>
          <w:sz w:val="28"/>
          <w:szCs w:val="28"/>
        </w:rPr>
        <w:t>unicipal 2.727 de 8 de março de 2023.</w:t>
      </w:r>
    </w:p>
    <w:p w14:paraId="0936F139" w14:textId="0773E03C" w:rsidR="006B0F4E" w:rsidRDefault="001C5DF9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64F51C61" w14:textId="25C5E9BA" w:rsidR="00B101FB" w:rsidRDefault="00B101FB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3C63C5">
        <w:rPr>
          <w:rFonts w:ascii="Arial" w:hAnsi="Arial" w:cs="Arial"/>
          <w:b/>
          <w:bCs/>
          <w:sz w:val="32"/>
          <w:szCs w:val="32"/>
        </w:rPr>
        <w:t>Relatório</w:t>
      </w:r>
    </w:p>
    <w:p w14:paraId="2A4E94C6" w14:textId="77777777" w:rsidR="00B101FB" w:rsidRDefault="00B101FB" w:rsidP="00460CD3">
      <w:pPr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CA0E550" w14:textId="63480A71" w:rsidR="0064105C" w:rsidRPr="0064105C" w:rsidRDefault="00116E4D" w:rsidP="0064105C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 w:rsidRPr="0064105C">
        <w:rPr>
          <w:rFonts w:ascii="Arial" w:hAnsi="Arial" w:cs="Arial"/>
          <w:sz w:val="28"/>
          <w:szCs w:val="28"/>
        </w:rPr>
        <w:t>O Projeto de Lei nº 4</w:t>
      </w:r>
      <w:r w:rsidR="0064105C" w:rsidRPr="0064105C">
        <w:rPr>
          <w:rFonts w:ascii="Arial" w:hAnsi="Arial" w:cs="Arial"/>
          <w:sz w:val="28"/>
          <w:szCs w:val="28"/>
        </w:rPr>
        <w:t>5</w:t>
      </w:r>
      <w:r w:rsidRPr="0064105C">
        <w:rPr>
          <w:rFonts w:ascii="Arial" w:hAnsi="Arial" w:cs="Arial"/>
          <w:sz w:val="28"/>
          <w:szCs w:val="28"/>
        </w:rPr>
        <w:t>, de 1</w:t>
      </w:r>
      <w:r w:rsidR="004E3380" w:rsidRPr="0064105C">
        <w:rPr>
          <w:rFonts w:ascii="Arial" w:hAnsi="Arial" w:cs="Arial"/>
          <w:sz w:val="28"/>
          <w:szCs w:val="28"/>
        </w:rPr>
        <w:t>8</w:t>
      </w:r>
      <w:r w:rsidRPr="0064105C">
        <w:rPr>
          <w:rFonts w:ascii="Arial" w:hAnsi="Arial" w:cs="Arial"/>
          <w:sz w:val="28"/>
          <w:szCs w:val="28"/>
        </w:rPr>
        <w:t xml:space="preserve"> de julho de 2025, tem por finalidade </w:t>
      </w:r>
      <w:r w:rsidR="00870630" w:rsidRPr="0064105C">
        <w:rPr>
          <w:rFonts w:ascii="Arial" w:hAnsi="Arial" w:cs="Arial"/>
          <w:sz w:val="28"/>
          <w:szCs w:val="28"/>
        </w:rPr>
        <w:t xml:space="preserve">a </w:t>
      </w:r>
      <w:r w:rsidR="0064105C" w:rsidRPr="0064105C">
        <w:rPr>
          <w:rFonts w:ascii="Arial" w:hAnsi="Arial" w:cs="Arial"/>
          <w:sz w:val="28"/>
          <w:szCs w:val="28"/>
        </w:rPr>
        <w:t>alteração de dispositivo da Lei 2.727/2023</w:t>
      </w:r>
      <w:r w:rsidR="0064105C">
        <w:rPr>
          <w:rFonts w:ascii="Arial" w:hAnsi="Arial" w:cs="Arial"/>
          <w:sz w:val="28"/>
          <w:szCs w:val="28"/>
        </w:rPr>
        <w:t>,</w:t>
      </w:r>
      <w:r w:rsidR="0064105C" w:rsidRPr="0064105C">
        <w:rPr>
          <w:rFonts w:ascii="Arial" w:hAnsi="Arial" w:cs="Arial"/>
          <w:sz w:val="28"/>
          <w:szCs w:val="28"/>
        </w:rPr>
        <w:t xml:space="preserve"> que dispõe sobre a Política Municipal de Proteção aos Direitos da Criança e do Adolescente, o Conselho Municipal dos Direitos da Criança e do Adolescente, o Fundo Municipal dos Direitos da Criança e do Adolescente, e o Conselho Tutelar</w:t>
      </w:r>
      <w:r w:rsidR="0064105C">
        <w:rPr>
          <w:rFonts w:ascii="Arial" w:hAnsi="Arial" w:cs="Arial"/>
          <w:sz w:val="28"/>
          <w:szCs w:val="28"/>
        </w:rPr>
        <w:t xml:space="preserve">, especificamente o § 2 do art. 51 que trata sobre </w:t>
      </w:r>
      <w:r w:rsidR="00B103BA">
        <w:rPr>
          <w:rFonts w:ascii="Arial" w:hAnsi="Arial" w:cs="Arial"/>
          <w:sz w:val="28"/>
          <w:szCs w:val="28"/>
        </w:rPr>
        <w:t>a suplência</w:t>
      </w:r>
      <w:r w:rsidR="0064105C">
        <w:rPr>
          <w:rFonts w:ascii="Arial" w:hAnsi="Arial" w:cs="Arial"/>
          <w:sz w:val="28"/>
          <w:szCs w:val="28"/>
        </w:rPr>
        <w:t xml:space="preserve"> dos Conselheiros.</w:t>
      </w:r>
    </w:p>
    <w:p w14:paraId="772C4EA5" w14:textId="338A0402" w:rsidR="002B1F6F" w:rsidRDefault="00870630" w:rsidP="00870630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.</w:t>
      </w:r>
    </w:p>
    <w:p w14:paraId="038A73D2" w14:textId="77777777" w:rsidR="00870630" w:rsidRDefault="00870630" w:rsidP="00870630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2081D034" w14:textId="5D7F9B88" w:rsidR="00870630" w:rsidRPr="00870630" w:rsidRDefault="00870630" w:rsidP="00870630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 w:rsidRPr="00870630">
        <w:rPr>
          <w:rFonts w:ascii="Arial" w:hAnsi="Arial" w:cs="Arial"/>
          <w:sz w:val="28"/>
          <w:szCs w:val="28"/>
        </w:rPr>
        <w:lastRenderedPageBreak/>
        <w:t xml:space="preserve">A matéria tem por finalidade </w:t>
      </w:r>
      <w:r w:rsidR="0064105C">
        <w:rPr>
          <w:rFonts w:ascii="Arial" w:hAnsi="Arial" w:cs="Arial"/>
          <w:sz w:val="28"/>
          <w:szCs w:val="28"/>
        </w:rPr>
        <w:t>alterar artigo que previa a extinção da suplência do candidato em caso de renúncia ou impossibilidade de assumir o encargo de Conselheiro, tendo em vista o esvaziamento da listagem e ausência de suplentes no Conselho Tutelar do município</w:t>
      </w:r>
      <w:r w:rsidRPr="00870630">
        <w:rPr>
          <w:rFonts w:ascii="Arial" w:hAnsi="Arial" w:cs="Arial"/>
          <w:sz w:val="28"/>
          <w:szCs w:val="28"/>
        </w:rPr>
        <w:t>.</w:t>
      </w:r>
    </w:p>
    <w:p w14:paraId="08E23DA9" w14:textId="77777777" w:rsidR="00870630" w:rsidRDefault="00870630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23B4DD98" w14:textId="77777777" w:rsidR="00BC5837" w:rsidRDefault="00BC5837" w:rsidP="00BC5837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3C63C5">
        <w:rPr>
          <w:rFonts w:ascii="Arial" w:hAnsi="Arial" w:cs="Arial"/>
          <w:b/>
          <w:bCs/>
          <w:sz w:val="32"/>
          <w:szCs w:val="32"/>
        </w:rPr>
        <w:t>Parecer</w:t>
      </w:r>
    </w:p>
    <w:p w14:paraId="6CA5C916" w14:textId="77777777" w:rsidR="00BC5837" w:rsidRDefault="00BC5837" w:rsidP="00BC5837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2F204C07" w14:textId="77777777" w:rsidR="00BC5837" w:rsidRDefault="00BC5837" w:rsidP="00BC5837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Em observância ao proposto PL, verifica-se que este atende aos princípios contidos na Magna Carta no tocante à legalidade, eficiência e moralidade, respeitando aos recursos públicos e a previsão orçamentária, estando em consonância com o disposto no Art. 165 e incisos da CF, além de explicita concordância ao emanado na Lei Complementar 101/2000.</w:t>
      </w:r>
    </w:p>
    <w:p w14:paraId="051165EA" w14:textId="77777777" w:rsidR="00BC5837" w:rsidRDefault="00BC5837" w:rsidP="00BC5837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077F6C6C" w14:textId="77777777" w:rsidR="00BC5837" w:rsidRDefault="00BC5837" w:rsidP="00BC5837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 w:rsidRPr="003B4F96">
        <w:rPr>
          <w:rFonts w:ascii="Arial" w:hAnsi="Arial" w:cs="Arial"/>
          <w:sz w:val="28"/>
          <w:szCs w:val="28"/>
        </w:rPr>
        <w:t xml:space="preserve">Quanto </w:t>
      </w:r>
      <w:r>
        <w:rPr>
          <w:rFonts w:ascii="Arial" w:hAnsi="Arial" w:cs="Arial"/>
          <w:sz w:val="28"/>
          <w:szCs w:val="28"/>
        </w:rPr>
        <w:t>aos princípios orçamentários previstos na Lei Orgânica a</w:t>
      </w:r>
      <w:r w:rsidRPr="0060715E">
        <w:rPr>
          <w:rFonts w:ascii="Arial" w:hAnsi="Arial" w:cs="Arial"/>
          <w:sz w:val="28"/>
          <w:szCs w:val="28"/>
        </w:rPr>
        <w:t xml:space="preserve"> autonomia do Município se expressa pela aplicação de suas </w:t>
      </w:r>
      <w:r w:rsidRPr="00112031">
        <w:rPr>
          <w:rFonts w:ascii="Arial" w:hAnsi="Arial" w:cs="Arial"/>
          <w:sz w:val="28"/>
          <w:szCs w:val="28"/>
        </w:rPr>
        <w:t>receitas</w:t>
      </w:r>
      <w:r>
        <w:rPr>
          <w:rFonts w:ascii="Arial" w:hAnsi="Arial" w:cs="Arial"/>
          <w:sz w:val="28"/>
          <w:szCs w:val="28"/>
        </w:rPr>
        <w:t>,</w:t>
      </w:r>
      <w:r w:rsidRPr="0011203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podendo </w:t>
      </w:r>
      <w:proofErr w:type="gramStart"/>
      <w:r>
        <w:rPr>
          <w:rFonts w:ascii="Arial" w:hAnsi="Arial" w:cs="Arial"/>
          <w:sz w:val="28"/>
          <w:szCs w:val="28"/>
        </w:rPr>
        <w:t>o mesmo</w:t>
      </w:r>
      <w:proofErr w:type="gramEnd"/>
      <w:r>
        <w:rPr>
          <w:rFonts w:ascii="Arial" w:hAnsi="Arial" w:cs="Arial"/>
          <w:sz w:val="28"/>
          <w:szCs w:val="28"/>
        </w:rPr>
        <w:t xml:space="preserve"> e</w:t>
      </w:r>
      <w:r w:rsidRPr="00112031">
        <w:rPr>
          <w:rFonts w:ascii="Arial" w:hAnsi="Arial" w:cs="Arial"/>
          <w:sz w:val="28"/>
          <w:szCs w:val="28"/>
        </w:rPr>
        <w:t>laborar o orçamento, prevendo a receita e fixando a</w:t>
      </w:r>
      <w:r>
        <w:rPr>
          <w:rFonts w:ascii="Arial" w:hAnsi="Arial" w:cs="Arial"/>
          <w:sz w:val="28"/>
          <w:szCs w:val="28"/>
        </w:rPr>
        <w:t>s</w:t>
      </w:r>
      <w:r w:rsidRPr="00112031">
        <w:rPr>
          <w:rFonts w:ascii="Arial" w:hAnsi="Arial" w:cs="Arial"/>
          <w:sz w:val="28"/>
          <w:szCs w:val="28"/>
        </w:rPr>
        <w:t xml:space="preserve"> despesa</w:t>
      </w:r>
      <w:r>
        <w:rPr>
          <w:rFonts w:ascii="Arial" w:hAnsi="Arial" w:cs="Arial"/>
          <w:sz w:val="28"/>
          <w:szCs w:val="28"/>
        </w:rPr>
        <w:t>s</w:t>
      </w:r>
      <w:r w:rsidRPr="00112031">
        <w:rPr>
          <w:rFonts w:ascii="Arial" w:hAnsi="Arial" w:cs="Arial"/>
          <w:sz w:val="28"/>
          <w:szCs w:val="28"/>
        </w:rPr>
        <w:t>, com bases em planejamento adequado</w:t>
      </w:r>
      <w:r>
        <w:rPr>
          <w:rFonts w:ascii="Arial" w:hAnsi="Arial" w:cs="Arial"/>
          <w:sz w:val="28"/>
          <w:szCs w:val="28"/>
        </w:rPr>
        <w:t>, sendo que as despesas com servidores ativos e inativos não deverá exceder os limites estabelecidos na LDO, LOA e Plano Plurianual.</w:t>
      </w:r>
    </w:p>
    <w:p w14:paraId="3E6F175E" w14:textId="77777777" w:rsidR="00BC5837" w:rsidRDefault="00BC5837" w:rsidP="00BC5837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46E04A76" w14:textId="77777777" w:rsidR="00BC5837" w:rsidRDefault="00BC5837" w:rsidP="00BC5837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Nunca é demais referir que a</w:t>
      </w:r>
      <w:r w:rsidRPr="00EB4169">
        <w:rPr>
          <w:rFonts w:ascii="Arial" w:hAnsi="Arial" w:cs="Arial"/>
          <w:sz w:val="28"/>
          <w:szCs w:val="28"/>
        </w:rPr>
        <w:t xml:space="preserve"> criação, expansão ou aperfeiçoamento de ação governamental que acarrete aumento da despesa será acompanhad</w:t>
      </w:r>
      <w:r>
        <w:rPr>
          <w:rFonts w:ascii="Arial" w:hAnsi="Arial" w:cs="Arial"/>
          <w:sz w:val="28"/>
          <w:szCs w:val="28"/>
        </w:rPr>
        <w:t>a</w:t>
      </w:r>
      <w:r w:rsidRPr="00EB4169">
        <w:rPr>
          <w:rFonts w:ascii="Arial" w:hAnsi="Arial" w:cs="Arial"/>
          <w:sz w:val="28"/>
          <w:szCs w:val="28"/>
        </w:rPr>
        <w:t xml:space="preserve"> d</w:t>
      </w:r>
      <w:bookmarkStart w:id="0" w:name="art16i"/>
      <w:bookmarkEnd w:id="0"/>
      <w:r>
        <w:rPr>
          <w:rFonts w:ascii="Arial" w:hAnsi="Arial" w:cs="Arial"/>
          <w:sz w:val="28"/>
          <w:szCs w:val="28"/>
        </w:rPr>
        <w:t xml:space="preserve">e </w:t>
      </w:r>
      <w:r w:rsidRPr="00EB4169">
        <w:rPr>
          <w:rFonts w:ascii="Arial" w:hAnsi="Arial" w:cs="Arial"/>
          <w:sz w:val="28"/>
          <w:szCs w:val="28"/>
        </w:rPr>
        <w:t>estimativa do impacto orçamentário-</w:t>
      </w:r>
      <w:r w:rsidRPr="00EB4169">
        <w:rPr>
          <w:rFonts w:ascii="Arial" w:hAnsi="Arial" w:cs="Arial"/>
          <w:sz w:val="28"/>
          <w:szCs w:val="28"/>
        </w:rPr>
        <w:lastRenderedPageBreak/>
        <w:t xml:space="preserve">financeiro no exercício em que deva entrar em vigor e nos dois </w:t>
      </w:r>
      <w:bookmarkStart w:id="1" w:name="art16ii"/>
      <w:bookmarkEnd w:id="1"/>
      <w:r w:rsidRPr="00EB4169">
        <w:rPr>
          <w:rFonts w:ascii="Arial" w:hAnsi="Arial" w:cs="Arial"/>
          <w:sz w:val="28"/>
          <w:szCs w:val="28"/>
        </w:rPr>
        <w:t>subsequentes</w:t>
      </w:r>
      <w:r>
        <w:rPr>
          <w:rFonts w:ascii="Arial" w:hAnsi="Arial" w:cs="Arial"/>
          <w:sz w:val="28"/>
          <w:szCs w:val="28"/>
        </w:rPr>
        <w:t>, além de</w:t>
      </w:r>
      <w:r w:rsidRPr="00EB4169">
        <w:rPr>
          <w:rFonts w:ascii="Arial" w:hAnsi="Arial" w:cs="Arial"/>
          <w:sz w:val="28"/>
          <w:szCs w:val="28"/>
        </w:rPr>
        <w:t xml:space="preserve"> declaração do ordenador da despesa de que o aumento tem adequação com a lei orçamentária anual</w:t>
      </w:r>
      <w:r>
        <w:rPr>
          <w:rFonts w:ascii="Arial" w:hAnsi="Arial" w:cs="Arial"/>
          <w:sz w:val="28"/>
          <w:szCs w:val="28"/>
        </w:rPr>
        <w:t>,</w:t>
      </w:r>
      <w:r w:rsidRPr="00EB4169">
        <w:rPr>
          <w:rFonts w:ascii="Arial" w:hAnsi="Arial" w:cs="Arial"/>
          <w:sz w:val="28"/>
          <w:szCs w:val="28"/>
        </w:rPr>
        <w:t xml:space="preserve"> compatibilidade com o plano plurianual e com a lei de diretrizes orçamentárias</w:t>
      </w:r>
      <w:r>
        <w:rPr>
          <w:rFonts w:ascii="Arial" w:hAnsi="Arial" w:cs="Arial"/>
          <w:sz w:val="28"/>
          <w:szCs w:val="28"/>
        </w:rPr>
        <w:t>, o que, denota-se, no presente PL fora devidamente observado em consonância com o previsto na LC 101/2000.</w:t>
      </w:r>
    </w:p>
    <w:p w14:paraId="25957E7D" w14:textId="77777777" w:rsidR="00BC5837" w:rsidRDefault="00BC5837" w:rsidP="00BC5837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73225148" w14:textId="77777777" w:rsidR="00BC5837" w:rsidRDefault="00BC5837" w:rsidP="00BC5837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Como dito, o ato administrativo apresentado pelo executivo é </w:t>
      </w:r>
      <w:r w:rsidRPr="00B93591">
        <w:rPr>
          <w:rFonts w:ascii="Arial" w:hAnsi="Arial" w:cs="Arial"/>
          <w:sz w:val="28"/>
          <w:szCs w:val="28"/>
        </w:rPr>
        <w:t xml:space="preserve">compatível com o plano plurianual e a lei de diretrizes orçamentárias, </w:t>
      </w:r>
      <w:r>
        <w:rPr>
          <w:rFonts w:ascii="Arial" w:hAnsi="Arial" w:cs="Arial"/>
          <w:sz w:val="28"/>
          <w:szCs w:val="28"/>
        </w:rPr>
        <w:t>conformando-se com os</w:t>
      </w:r>
      <w:r w:rsidRPr="00B93591">
        <w:rPr>
          <w:rFonts w:ascii="Arial" w:hAnsi="Arial" w:cs="Arial"/>
          <w:sz w:val="28"/>
          <w:szCs w:val="28"/>
        </w:rPr>
        <w:t xml:space="preserve"> objetivos, prioridades e metas previstos nesses instrumentos</w:t>
      </w:r>
      <w:r>
        <w:rPr>
          <w:rFonts w:ascii="Arial" w:hAnsi="Arial" w:cs="Arial"/>
          <w:sz w:val="28"/>
          <w:szCs w:val="28"/>
        </w:rPr>
        <w:t xml:space="preserve">, </w:t>
      </w:r>
      <w:r w:rsidRPr="00B93591">
        <w:rPr>
          <w:rFonts w:ascii="Arial" w:hAnsi="Arial" w:cs="Arial"/>
          <w:sz w:val="28"/>
          <w:szCs w:val="28"/>
        </w:rPr>
        <w:t xml:space="preserve">não </w:t>
      </w:r>
      <w:r>
        <w:rPr>
          <w:rFonts w:ascii="Arial" w:hAnsi="Arial" w:cs="Arial"/>
          <w:sz w:val="28"/>
          <w:szCs w:val="28"/>
        </w:rPr>
        <w:t>infringindo</w:t>
      </w:r>
      <w:r w:rsidRPr="00B93591">
        <w:rPr>
          <w:rFonts w:ascii="Arial" w:hAnsi="Arial" w:cs="Arial"/>
          <w:sz w:val="28"/>
          <w:szCs w:val="28"/>
        </w:rPr>
        <w:t xml:space="preserve"> qualquer de suas </w:t>
      </w:r>
      <w:r>
        <w:rPr>
          <w:rFonts w:ascii="Arial" w:hAnsi="Arial" w:cs="Arial"/>
          <w:sz w:val="28"/>
          <w:szCs w:val="28"/>
        </w:rPr>
        <w:t xml:space="preserve">disposições, vindo acompanhado </w:t>
      </w:r>
      <w:r w:rsidRPr="00B93591">
        <w:rPr>
          <w:rFonts w:ascii="Arial" w:hAnsi="Arial" w:cs="Arial"/>
          <w:sz w:val="28"/>
          <w:szCs w:val="28"/>
        </w:rPr>
        <w:t>das premissas e metodologia de cálculo utilizadas</w:t>
      </w:r>
      <w:r>
        <w:rPr>
          <w:rFonts w:ascii="Arial" w:hAnsi="Arial" w:cs="Arial"/>
          <w:sz w:val="28"/>
          <w:szCs w:val="28"/>
        </w:rPr>
        <w:t>, em estrito compasso com a orientação encampada nos artigos 16, 17 e 18 da LRF.</w:t>
      </w:r>
    </w:p>
    <w:p w14:paraId="06952920" w14:textId="77777777" w:rsidR="00BC5837" w:rsidRDefault="00BC5837" w:rsidP="00BC583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23576EBE" w14:textId="77777777" w:rsidR="00BC5837" w:rsidRDefault="00BC5837" w:rsidP="00BC5837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Doravante, o Poder Executivo está respeitando assertivamente os emanados princípios financeiro-orçamentários, do qual o presente PL no tocante ao regime Fiscal encontra-se plenamente proposto, incumbindo a esta casa legislativa por meio de sua comissão se pronunciar favoravelmente à matéria apreciada (art. 81, I, </w:t>
      </w:r>
      <w:proofErr w:type="gramStart"/>
      <w:r>
        <w:rPr>
          <w:rFonts w:ascii="Arial" w:hAnsi="Arial" w:cs="Arial"/>
          <w:sz w:val="28"/>
          <w:szCs w:val="28"/>
        </w:rPr>
        <w:t>“d”, e II</w:t>
      </w:r>
      <w:proofErr w:type="gramEnd"/>
      <w:r>
        <w:rPr>
          <w:rFonts w:ascii="Arial" w:hAnsi="Arial" w:cs="Arial"/>
          <w:sz w:val="28"/>
          <w:szCs w:val="28"/>
        </w:rPr>
        <w:t>; art. 95, § único, I, do RI).</w:t>
      </w:r>
    </w:p>
    <w:p w14:paraId="6C4038C0" w14:textId="77777777" w:rsidR="00BC5837" w:rsidRDefault="00BC5837" w:rsidP="00BC5837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76CE13C2" w14:textId="77777777" w:rsidR="00BC5837" w:rsidRDefault="00BC5837" w:rsidP="00BC5837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5AD8FCF9" w14:textId="77777777" w:rsidR="00BC5837" w:rsidRDefault="00BC5837" w:rsidP="00BC5837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516DD444" w14:textId="77777777" w:rsidR="00BC5837" w:rsidRDefault="00BC5837" w:rsidP="00BC5837">
      <w:pPr>
        <w:rPr>
          <w:rFonts w:ascii="Arial" w:hAnsi="Arial" w:cs="Arial"/>
          <w:b/>
          <w:bCs/>
          <w:sz w:val="32"/>
          <w:szCs w:val="32"/>
        </w:rPr>
      </w:pPr>
    </w:p>
    <w:p w14:paraId="5CDC23A7" w14:textId="77777777" w:rsidR="00BC5837" w:rsidRDefault="00BC5837" w:rsidP="00BC5837">
      <w:pPr>
        <w:rPr>
          <w:rFonts w:ascii="Arial" w:hAnsi="Arial" w:cs="Arial"/>
          <w:b/>
          <w:bCs/>
          <w:sz w:val="32"/>
          <w:szCs w:val="32"/>
        </w:rPr>
      </w:pPr>
    </w:p>
    <w:p w14:paraId="04509E41" w14:textId="77777777" w:rsidR="00BC5837" w:rsidRDefault="00BC5837" w:rsidP="00BC5837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lastRenderedPageBreak/>
        <w:t>Conclusão do Voto</w:t>
      </w:r>
    </w:p>
    <w:p w14:paraId="23D3DC43" w14:textId="77777777" w:rsidR="00BC5837" w:rsidRDefault="00BC5837" w:rsidP="00BC5837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11B5B61B" w14:textId="77777777" w:rsidR="00BC5837" w:rsidRDefault="00BC5837" w:rsidP="00BC5837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0317F364" w14:textId="77777777" w:rsidR="00BC5837" w:rsidRDefault="00BC5837" w:rsidP="00BC5837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 w:rsidRPr="00986B8C">
        <w:rPr>
          <w:rFonts w:ascii="Arial" w:hAnsi="Arial" w:cs="Arial"/>
          <w:sz w:val="28"/>
          <w:szCs w:val="28"/>
        </w:rPr>
        <w:t>Diante dos fundamentos retro expostos, esta relatoria, após debate realizado na Comissão, disponibiliza o presente voto favorável à tramitação da matéria.</w:t>
      </w:r>
    </w:p>
    <w:p w14:paraId="48E1050A" w14:textId="77777777" w:rsidR="00BC5837" w:rsidRDefault="00BC5837" w:rsidP="00BC5837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7B8B35EF" w14:textId="3E61DC29" w:rsidR="00BC5837" w:rsidRDefault="00BC5837" w:rsidP="00BC5837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Comissões, 2</w:t>
      </w:r>
      <w:r>
        <w:rPr>
          <w:rFonts w:ascii="Arial" w:hAnsi="Arial" w:cs="Arial"/>
          <w:sz w:val="28"/>
          <w:szCs w:val="28"/>
        </w:rPr>
        <w:t>5</w:t>
      </w:r>
      <w:r>
        <w:rPr>
          <w:rFonts w:ascii="Arial" w:hAnsi="Arial" w:cs="Arial"/>
          <w:sz w:val="28"/>
          <w:szCs w:val="28"/>
        </w:rPr>
        <w:t xml:space="preserve"> de a</w:t>
      </w:r>
      <w:r>
        <w:rPr>
          <w:rFonts w:ascii="Arial" w:hAnsi="Arial" w:cs="Arial"/>
          <w:sz w:val="28"/>
          <w:szCs w:val="28"/>
        </w:rPr>
        <w:t>gosto</w:t>
      </w:r>
      <w:r>
        <w:rPr>
          <w:rFonts w:ascii="Arial" w:hAnsi="Arial" w:cs="Arial"/>
          <w:sz w:val="28"/>
          <w:szCs w:val="28"/>
        </w:rPr>
        <w:t xml:space="preserve"> de 2025.</w:t>
      </w:r>
    </w:p>
    <w:p w14:paraId="26A118D9" w14:textId="77777777" w:rsidR="00BC5837" w:rsidRDefault="00BC5837" w:rsidP="00BC5837">
      <w:pPr>
        <w:ind w:firstLine="2268"/>
        <w:jc w:val="both"/>
        <w:rPr>
          <w:rFonts w:ascii="Arial" w:hAnsi="Arial" w:cs="Arial"/>
          <w:sz w:val="28"/>
          <w:szCs w:val="28"/>
        </w:rPr>
      </w:pPr>
    </w:p>
    <w:p w14:paraId="0D42FC99" w14:textId="77777777" w:rsidR="00BC5837" w:rsidRDefault="00BC5837" w:rsidP="00BC5837">
      <w:pPr>
        <w:ind w:firstLine="2268"/>
        <w:jc w:val="both"/>
        <w:rPr>
          <w:rFonts w:ascii="Arial" w:hAnsi="Arial" w:cs="Arial"/>
          <w:sz w:val="28"/>
          <w:szCs w:val="28"/>
        </w:rPr>
      </w:pPr>
    </w:p>
    <w:p w14:paraId="5DE14329" w14:textId="77777777" w:rsidR="00BC5837" w:rsidRDefault="00BC5837" w:rsidP="00BC5837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 da COF</w:t>
      </w:r>
    </w:p>
    <w:p w14:paraId="25DA63F9" w14:textId="77777777" w:rsidR="00BC5837" w:rsidRDefault="00BC5837" w:rsidP="00BC5837">
      <w:pPr>
        <w:jc w:val="center"/>
        <w:rPr>
          <w:rFonts w:ascii="Arial" w:hAnsi="Arial" w:cs="Arial"/>
          <w:sz w:val="28"/>
          <w:szCs w:val="28"/>
        </w:rPr>
      </w:pPr>
    </w:p>
    <w:p w14:paraId="463A0666" w14:textId="77777777" w:rsidR="00BC5837" w:rsidRDefault="00BC5837" w:rsidP="00BC5837">
      <w:pPr>
        <w:jc w:val="center"/>
        <w:rPr>
          <w:rFonts w:ascii="Arial" w:hAnsi="Arial" w:cs="Arial"/>
          <w:sz w:val="28"/>
          <w:szCs w:val="28"/>
        </w:rPr>
      </w:pPr>
    </w:p>
    <w:p w14:paraId="3B1440B6" w14:textId="77777777" w:rsidR="00BC5837" w:rsidRDefault="00BC5837" w:rsidP="00BC5837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Relator</w:t>
      </w:r>
    </w:p>
    <w:p w14:paraId="13034ECD" w14:textId="77777777" w:rsidR="00BC5837" w:rsidRDefault="00BC5837" w:rsidP="00BC5837">
      <w:pPr>
        <w:ind w:firstLine="2268"/>
        <w:jc w:val="both"/>
        <w:rPr>
          <w:rFonts w:ascii="Arial" w:hAnsi="Arial" w:cs="Arial"/>
          <w:sz w:val="28"/>
          <w:szCs w:val="28"/>
        </w:rPr>
      </w:pPr>
    </w:p>
    <w:p w14:paraId="00F2C94C" w14:textId="77777777" w:rsidR="00BC5837" w:rsidRDefault="00BC5837" w:rsidP="00BC5837">
      <w:pPr>
        <w:ind w:firstLine="2268"/>
        <w:jc w:val="both"/>
        <w:rPr>
          <w:rFonts w:ascii="Arial" w:hAnsi="Arial" w:cs="Arial"/>
          <w:sz w:val="28"/>
          <w:szCs w:val="28"/>
        </w:rPr>
      </w:pPr>
    </w:p>
    <w:p w14:paraId="7D210C46" w14:textId="77777777" w:rsidR="00BC5837" w:rsidRDefault="00BC5837" w:rsidP="00BC583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Pelas Conclusões:</w:t>
      </w:r>
    </w:p>
    <w:p w14:paraId="77E0C4F3" w14:textId="77777777" w:rsidR="00BC5837" w:rsidRDefault="00BC5837" w:rsidP="00BC5837">
      <w:pPr>
        <w:jc w:val="both"/>
        <w:rPr>
          <w:rFonts w:ascii="Arial" w:hAnsi="Arial" w:cs="Arial"/>
          <w:sz w:val="28"/>
          <w:szCs w:val="28"/>
        </w:rPr>
      </w:pPr>
    </w:p>
    <w:p w14:paraId="04F09CD6" w14:textId="77777777" w:rsidR="00BC5837" w:rsidRDefault="00BC5837" w:rsidP="00BC5837">
      <w:pPr>
        <w:jc w:val="both"/>
        <w:rPr>
          <w:rFonts w:ascii="Arial" w:hAnsi="Arial" w:cs="Arial"/>
          <w:sz w:val="28"/>
          <w:szCs w:val="28"/>
        </w:rPr>
      </w:pPr>
    </w:p>
    <w:p w14:paraId="1DBD6947" w14:textId="77777777" w:rsidR="00BC5837" w:rsidRPr="006556E4" w:rsidRDefault="00BC5837" w:rsidP="00BC583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Vereador </w:t>
      </w:r>
      <w:r>
        <w:rPr>
          <w:rFonts w:ascii="Arial" w:hAnsi="Arial" w:cs="Arial"/>
          <w:sz w:val="28"/>
          <w:szCs w:val="28"/>
        </w:rPr>
        <w:tab/>
        <w:t xml:space="preserve">             </w:t>
      </w:r>
      <w:proofErr w:type="spellStart"/>
      <w:r>
        <w:rPr>
          <w:rFonts w:ascii="Arial" w:hAnsi="Arial" w:cs="Arial"/>
          <w:sz w:val="28"/>
          <w:szCs w:val="28"/>
        </w:rPr>
        <w:t>Vereador</w:t>
      </w:r>
      <w:proofErr w:type="spellEnd"/>
      <w:r>
        <w:rPr>
          <w:rFonts w:ascii="Arial" w:hAnsi="Arial" w:cs="Arial"/>
          <w:sz w:val="28"/>
          <w:szCs w:val="28"/>
        </w:rPr>
        <w:t xml:space="preserve">                </w:t>
      </w:r>
      <w:proofErr w:type="spellStart"/>
      <w:r>
        <w:rPr>
          <w:rFonts w:ascii="Arial" w:hAnsi="Arial" w:cs="Arial"/>
          <w:sz w:val="28"/>
          <w:szCs w:val="28"/>
        </w:rPr>
        <w:t>Vereador</w:t>
      </w:r>
      <w:proofErr w:type="spellEnd"/>
      <w:r>
        <w:rPr>
          <w:rFonts w:ascii="Arial" w:hAnsi="Arial" w:cs="Arial"/>
          <w:sz w:val="28"/>
          <w:szCs w:val="28"/>
        </w:rPr>
        <w:t xml:space="preserve">                </w:t>
      </w:r>
      <w:proofErr w:type="spellStart"/>
      <w:r>
        <w:rPr>
          <w:rFonts w:ascii="Arial" w:hAnsi="Arial" w:cs="Arial"/>
          <w:sz w:val="28"/>
          <w:szCs w:val="28"/>
        </w:rPr>
        <w:t>Vereador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</w:p>
    <w:p w14:paraId="41C47D21" w14:textId="3C6FAFB7" w:rsidR="00C02D3D" w:rsidRPr="006556E4" w:rsidRDefault="00C02D3D" w:rsidP="00BC5837">
      <w:pPr>
        <w:jc w:val="center"/>
        <w:rPr>
          <w:rFonts w:ascii="Arial" w:hAnsi="Arial" w:cs="Arial"/>
          <w:sz w:val="28"/>
          <w:szCs w:val="28"/>
        </w:rPr>
      </w:pPr>
    </w:p>
    <w:sectPr w:rsidR="00C02D3D" w:rsidRPr="006556E4" w:rsidSect="00511304">
      <w:headerReference w:type="default" r:id="rId7"/>
      <w:pgSz w:w="11906" w:h="16838"/>
      <w:pgMar w:top="1417" w:right="1701" w:bottom="1417" w:left="1701" w:header="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46D0A" w14:textId="77777777" w:rsidR="00CA43A7" w:rsidRDefault="00CA43A7" w:rsidP="002A69D2">
      <w:pPr>
        <w:spacing w:after="0" w:line="240" w:lineRule="auto"/>
      </w:pPr>
      <w:r>
        <w:separator/>
      </w:r>
    </w:p>
  </w:endnote>
  <w:endnote w:type="continuationSeparator" w:id="0">
    <w:p w14:paraId="4DA12513" w14:textId="77777777" w:rsidR="00CA43A7" w:rsidRDefault="00CA43A7" w:rsidP="002A6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78EA0" w14:textId="77777777" w:rsidR="00CA43A7" w:rsidRDefault="00CA43A7" w:rsidP="002A69D2">
      <w:pPr>
        <w:spacing w:after="0" w:line="240" w:lineRule="auto"/>
      </w:pPr>
      <w:r>
        <w:separator/>
      </w:r>
    </w:p>
  </w:footnote>
  <w:footnote w:type="continuationSeparator" w:id="0">
    <w:p w14:paraId="73C6C892" w14:textId="77777777" w:rsidR="00CA43A7" w:rsidRDefault="00CA43A7" w:rsidP="002A69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FC810" w14:textId="77777777" w:rsidR="002A69D2" w:rsidRPr="002A69D2" w:rsidRDefault="002A69D2" w:rsidP="002A69D2">
    <w:pPr>
      <w:spacing w:after="0" w:line="240" w:lineRule="auto"/>
      <w:jc w:val="center"/>
      <w:rPr>
        <w:rFonts w:ascii="Arial" w:hAnsi="Arial" w:cs="Arial"/>
        <w:b/>
        <w:sz w:val="20"/>
        <w:szCs w:val="20"/>
      </w:rPr>
    </w:pPr>
    <w:r w:rsidRPr="002A69D2">
      <w:rPr>
        <w:i/>
        <w:noProof/>
        <w:sz w:val="20"/>
        <w:szCs w:val="20"/>
        <w:u w:val="single"/>
        <w:lang w:eastAsia="pt-BR"/>
      </w:rPr>
      <w:drawing>
        <wp:anchor distT="0" distB="0" distL="114300" distR="114300" simplePos="0" relativeHeight="251659264" behindDoc="0" locked="0" layoutInCell="1" allowOverlap="1" wp14:anchorId="4EBA58BD" wp14:editId="5DEB19C8">
          <wp:simplePos x="0" y="0"/>
          <wp:positionH relativeFrom="column">
            <wp:posOffset>2352675</wp:posOffset>
          </wp:positionH>
          <wp:positionV relativeFrom="paragraph">
            <wp:posOffset>78740</wp:posOffset>
          </wp:positionV>
          <wp:extent cx="731520" cy="982980"/>
          <wp:effectExtent l="0" t="0" r="0" b="7620"/>
          <wp:wrapTopAndBottom/>
          <wp:docPr id="114395852" name="Imagem 1143958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9829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A69D2">
      <w:rPr>
        <w:rFonts w:ascii="Arial" w:hAnsi="Arial" w:cs="Arial"/>
        <w:b/>
        <w:sz w:val="20"/>
        <w:szCs w:val="20"/>
      </w:rPr>
      <w:t>CÂMARA MUNICIPAL DE TERRA DE AREIA</w:t>
    </w:r>
  </w:p>
  <w:p w14:paraId="2A2B0061" w14:textId="77777777" w:rsidR="002A69D2" w:rsidRDefault="002A69D2" w:rsidP="002A69D2">
    <w:pPr>
      <w:spacing w:after="0" w:line="240" w:lineRule="auto"/>
      <w:jc w:val="center"/>
      <w:rPr>
        <w:rFonts w:ascii="Arial" w:hAnsi="Arial" w:cs="Arial"/>
        <w:b/>
        <w:sz w:val="20"/>
        <w:szCs w:val="20"/>
      </w:rPr>
    </w:pPr>
    <w:r w:rsidRPr="002A69D2">
      <w:rPr>
        <w:rFonts w:ascii="Arial" w:hAnsi="Arial" w:cs="Arial"/>
        <w:b/>
        <w:sz w:val="20"/>
        <w:szCs w:val="20"/>
      </w:rPr>
      <w:t>ESTADO DO RIO GRANDE DO SUL</w:t>
    </w:r>
  </w:p>
  <w:p w14:paraId="07F20EAF" w14:textId="77777777" w:rsidR="00511304" w:rsidRPr="002A69D2" w:rsidRDefault="00511304" w:rsidP="002A69D2">
    <w:pPr>
      <w:spacing w:after="0" w:line="240" w:lineRule="auto"/>
      <w:jc w:val="center"/>
      <w:rPr>
        <w:rFonts w:ascii="Arial" w:hAnsi="Arial" w:cs="Arial"/>
        <w:b/>
        <w:sz w:val="20"/>
        <w:szCs w:val="20"/>
      </w:rPr>
    </w:pPr>
  </w:p>
  <w:p w14:paraId="26039785" w14:textId="77777777" w:rsidR="002A69D2" w:rsidRDefault="002A69D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1C0FB7"/>
    <w:multiLevelType w:val="hybridMultilevel"/>
    <w:tmpl w:val="2CFAEEE2"/>
    <w:lvl w:ilvl="0" w:tplc="2AE4E314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" w15:restartNumberingAfterBreak="0">
    <w:nsid w:val="5FF62ABD"/>
    <w:multiLevelType w:val="multilevel"/>
    <w:tmpl w:val="9448F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3174398">
    <w:abstractNumId w:val="0"/>
  </w:num>
  <w:num w:numId="2" w16cid:durableId="1326006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9D2"/>
    <w:rsid w:val="00016A3C"/>
    <w:rsid w:val="00017896"/>
    <w:rsid w:val="0003317D"/>
    <w:rsid w:val="00046FAA"/>
    <w:rsid w:val="0005019E"/>
    <w:rsid w:val="00060DFE"/>
    <w:rsid w:val="00063658"/>
    <w:rsid w:val="00066726"/>
    <w:rsid w:val="00070D8A"/>
    <w:rsid w:val="0008552A"/>
    <w:rsid w:val="00096722"/>
    <w:rsid w:val="000B0D42"/>
    <w:rsid w:val="000B14C9"/>
    <w:rsid w:val="000B3185"/>
    <w:rsid w:val="000E281B"/>
    <w:rsid w:val="000F2C56"/>
    <w:rsid w:val="000F57A0"/>
    <w:rsid w:val="001042DA"/>
    <w:rsid w:val="00112167"/>
    <w:rsid w:val="00116E4D"/>
    <w:rsid w:val="00123C0D"/>
    <w:rsid w:val="001369BF"/>
    <w:rsid w:val="001511FF"/>
    <w:rsid w:val="00153AEF"/>
    <w:rsid w:val="00155593"/>
    <w:rsid w:val="001A73AD"/>
    <w:rsid w:val="001A7EA4"/>
    <w:rsid w:val="001B2281"/>
    <w:rsid w:val="001C416D"/>
    <w:rsid w:val="001C5DF9"/>
    <w:rsid w:val="001E1A3B"/>
    <w:rsid w:val="001E3443"/>
    <w:rsid w:val="002025E0"/>
    <w:rsid w:val="0020527C"/>
    <w:rsid w:val="00217919"/>
    <w:rsid w:val="002245F4"/>
    <w:rsid w:val="00265959"/>
    <w:rsid w:val="00280D3B"/>
    <w:rsid w:val="002840A3"/>
    <w:rsid w:val="002A69D2"/>
    <w:rsid w:val="002A76F0"/>
    <w:rsid w:val="002B1F6F"/>
    <w:rsid w:val="002C086E"/>
    <w:rsid w:val="002E20FF"/>
    <w:rsid w:val="002F4AFF"/>
    <w:rsid w:val="002F7C70"/>
    <w:rsid w:val="00303DFF"/>
    <w:rsid w:val="00322C50"/>
    <w:rsid w:val="00340ABF"/>
    <w:rsid w:val="00342169"/>
    <w:rsid w:val="0034539F"/>
    <w:rsid w:val="0035240D"/>
    <w:rsid w:val="00371E9A"/>
    <w:rsid w:val="00377622"/>
    <w:rsid w:val="003820EA"/>
    <w:rsid w:val="00387CFA"/>
    <w:rsid w:val="00393A71"/>
    <w:rsid w:val="003951DD"/>
    <w:rsid w:val="003A14BC"/>
    <w:rsid w:val="003A6241"/>
    <w:rsid w:val="003B40B1"/>
    <w:rsid w:val="003B706D"/>
    <w:rsid w:val="003E0BAF"/>
    <w:rsid w:val="003F685E"/>
    <w:rsid w:val="003F7107"/>
    <w:rsid w:val="00443E4C"/>
    <w:rsid w:val="0045414A"/>
    <w:rsid w:val="00460CD3"/>
    <w:rsid w:val="00463F0A"/>
    <w:rsid w:val="00464583"/>
    <w:rsid w:val="00466395"/>
    <w:rsid w:val="0049003E"/>
    <w:rsid w:val="00497C2A"/>
    <w:rsid w:val="004C01A3"/>
    <w:rsid w:val="004C232D"/>
    <w:rsid w:val="004E3380"/>
    <w:rsid w:val="004F0EAA"/>
    <w:rsid w:val="00507FC6"/>
    <w:rsid w:val="00511304"/>
    <w:rsid w:val="005343D4"/>
    <w:rsid w:val="005522CE"/>
    <w:rsid w:val="00557A5A"/>
    <w:rsid w:val="005603B7"/>
    <w:rsid w:val="00566BDD"/>
    <w:rsid w:val="00573CB3"/>
    <w:rsid w:val="00575E16"/>
    <w:rsid w:val="00581A66"/>
    <w:rsid w:val="00585A73"/>
    <w:rsid w:val="005925C9"/>
    <w:rsid w:val="005B0A84"/>
    <w:rsid w:val="005B43E4"/>
    <w:rsid w:val="005C51F3"/>
    <w:rsid w:val="005E4F29"/>
    <w:rsid w:val="00607E3F"/>
    <w:rsid w:val="0064105C"/>
    <w:rsid w:val="00647737"/>
    <w:rsid w:val="006556E4"/>
    <w:rsid w:val="00657B29"/>
    <w:rsid w:val="00673A92"/>
    <w:rsid w:val="00677F6B"/>
    <w:rsid w:val="0068783E"/>
    <w:rsid w:val="00691782"/>
    <w:rsid w:val="006B0F4E"/>
    <w:rsid w:val="006B74A1"/>
    <w:rsid w:val="006F4689"/>
    <w:rsid w:val="00715F9A"/>
    <w:rsid w:val="00716652"/>
    <w:rsid w:val="00752FA8"/>
    <w:rsid w:val="007841EA"/>
    <w:rsid w:val="00797B07"/>
    <w:rsid w:val="00797F28"/>
    <w:rsid w:val="007A50E1"/>
    <w:rsid w:val="007C3B67"/>
    <w:rsid w:val="007F018B"/>
    <w:rsid w:val="0080150D"/>
    <w:rsid w:val="008132D8"/>
    <w:rsid w:val="008201F1"/>
    <w:rsid w:val="008212F8"/>
    <w:rsid w:val="008229EB"/>
    <w:rsid w:val="00835DA8"/>
    <w:rsid w:val="00843341"/>
    <w:rsid w:val="008467F1"/>
    <w:rsid w:val="0085424D"/>
    <w:rsid w:val="00870630"/>
    <w:rsid w:val="00887C0E"/>
    <w:rsid w:val="008A323D"/>
    <w:rsid w:val="008B0710"/>
    <w:rsid w:val="008B1A4E"/>
    <w:rsid w:val="008F0263"/>
    <w:rsid w:val="00972C19"/>
    <w:rsid w:val="00981741"/>
    <w:rsid w:val="00983BEE"/>
    <w:rsid w:val="009859AA"/>
    <w:rsid w:val="009C0075"/>
    <w:rsid w:val="009E1378"/>
    <w:rsid w:val="009E28AE"/>
    <w:rsid w:val="009E780D"/>
    <w:rsid w:val="00A0427A"/>
    <w:rsid w:val="00A13B11"/>
    <w:rsid w:val="00A70527"/>
    <w:rsid w:val="00AD28AE"/>
    <w:rsid w:val="00AE70C1"/>
    <w:rsid w:val="00AF4DB7"/>
    <w:rsid w:val="00AF67FA"/>
    <w:rsid w:val="00B02194"/>
    <w:rsid w:val="00B101FB"/>
    <w:rsid w:val="00B103BA"/>
    <w:rsid w:val="00B157FF"/>
    <w:rsid w:val="00B24BDE"/>
    <w:rsid w:val="00B4602B"/>
    <w:rsid w:val="00B75306"/>
    <w:rsid w:val="00BB16DC"/>
    <w:rsid w:val="00BB3E7C"/>
    <w:rsid w:val="00BC5837"/>
    <w:rsid w:val="00BD539C"/>
    <w:rsid w:val="00BF17A7"/>
    <w:rsid w:val="00C02D3D"/>
    <w:rsid w:val="00C30623"/>
    <w:rsid w:val="00C365BD"/>
    <w:rsid w:val="00C765DA"/>
    <w:rsid w:val="00CA43A7"/>
    <w:rsid w:val="00CC3D2D"/>
    <w:rsid w:val="00CC55E3"/>
    <w:rsid w:val="00CE08A5"/>
    <w:rsid w:val="00CF394F"/>
    <w:rsid w:val="00D06BF9"/>
    <w:rsid w:val="00D14A1B"/>
    <w:rsid w:val="00D16F8D"/>
    <w:rsid w:val="00D50F7D"/>
    <w:rsid w:val="00D52224"/>
    <w:rsid w:val="00D64112"/>
    <w:rsid w:val="00D650E9"/>
    <w:rsid w:val="00D6677A"/>
    <w:rsid w:val="00D67AA2"/>
    <w:rsid w:val="00D75421"/>
    <w:rsid w:val="00D82637"/>
    <w:rsid w:val="00D82E5E"/>
    <w:rsid w:val="00DA4120"/>
    <w:rsid w:val="00DC524A"/>
    <w:rsid w:val="00DE7186"/>
    <w:rsid w:val="00E108F4"/>
    <w:rsid w:val="00E27810"/>
    <w:rsid w:val="00E27FE0"/>
    <w:rsid w:val="00E360A2"/>
    <w:rsid w:val="00E56BBE"/>
    <w:rsid w:val="00E579F6"/>
    <w:rsid w:val="00E74A85"/>
    <w:rsid w:val="00ED0E4A"/>
    <w:rsid w:val="00F301AA"/>
    <w:rsid w:val="00F30441"/>
    <w:rsid w:val="00F63300"/>
    <w:rsid w:val="00F70E04"/>
    <w:rsid w:val="00F73CC4"/>
    <w:rsid w:val="00F82E7E"/>
    <w:rsid w:val="00F97B1E"/>
    <w:rsid w:val="00FA7DB7"/>
    <w:rsid w:val="00FC563E"/>
    <w:rsid w:val="00FC6BE3"/>
    <w:rsid w:val="00FD1B7E"/>
    <w:rsid w:val="00FD234E"/>
    <w:rsid w:val="00FF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E1F27"/>
  <w15:chartTrackingRefBased/>
  <w15:docId w15:val="{B37E96BA-1A10-4B9D-A5AA-F1ECC1EBD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69D2"/>
    <w:pPr>
      <w:spacing w:after="200" w:line="276" w:lineRule="auto"/>
    </w:pPr>
    <w:rPr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6410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A69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A69D2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2A69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A69D2"/>
    <w:rPr>
      <w:kern w:val="0"/>
      <w14:ligatures w14:val="none"/>
    </w:rPr>
  </w:style>
  <w:style w:type="paragraph" w:styleId="PargrafodaLista">
    <w:name w:val="List Paragraph"/>
    <w:basedOn w:val="Normal"/>
    <w:uiPriority w:val="34"/>
    <w:qFormat/>
    <w:rsid w:val="008467F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06BF9"/>
    <w:rPr>
      <w:rFonts w:ascii="Times New Roman" w:hAnsi="Times New Roman" w:cs="Times New Roman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64105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0996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7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3515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Rodrigo Pelisoli Maiato</cp:lastModifiedBy>
  <cp:revision>2</cp:revision>
  <cp:lastPrinted>2025-02-10T12:14:00Z</cp:lastPrinted>
  <dcterms:created xsi:type="dcterms:W3CDTF">2025-08-27T22:58:00Z</dcterms:created>
  <dcterms:modified xsi:type="dcterms:W3CDTF">2025-08-27T22:58:00Z</dcterms:modified>
</cp:coreProperties>
</file>