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2B4EAB6F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063658">
        <w:rPr>
          <w:rFonts w:ascii="Arial" w:hAnsi="Arial" w:cs="Arial"/>
          <w:b/>
          <w:bCs/>
          <w:sz w:val="32"/>
          <w:szCs w:val="32"/>
        </w:rPr>
        <w:t>CONSTITUIÇÃO E JUSTIÇA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063658">
        <w:rPr>
          <w:rFonts w:ascii="Arial" w:hAnsi="Arial" w:cs="Arial"/>
          <w:b/>
          <w:bCs/>
          <w:sz w:val="32"/>
          <w:szCs w:val="32"/>
        </w:rPr>
        <w:t>CJ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5413E1EB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797B07">
        <w:rPr>
          <w:rFonts w:ascii="Arial" w:hAnsi="Arial" w:cs="Arial"/>
          <w:sz w:val="28"/>
          <w:szCs w:val="28"/>
        </w:rPr>
        <w:t>4</w:t>
      </w:r>
      <w:r w:rsidR="00607E3F">
        <w:rPr>
          <w:rFonts w:ascii="Arial" w:hAnsi="Arial" w:cs="Arial"/>
          <w:sz w:val="28"/>
          <w:szCs w:val="28"/>
        </w:rPr>
        <w:t>9</w:t>
      </w:r>
      <w:r w:rsidRPr="00F3140D">
        <w:rPr>
          <w:rFonts w:ascii="Arial" w:hAnsi="Arial" w:cs="Arial"/>
          <w:sz w:val="28"/>
          <w:szCs w:val="28"/>
        </w:rPr>
        <w:t>/2025</w:t>
      </w:r>
      <w:r w:rsidR="00797B07">
        <w:rPr>
          <w:rFonts w:ascii="Arial" w:hAnsi="Arial" w:cs="Arial"/>
          <w:sz w:val="28"/>
          <w:szCs w:val="28"/>
        </w:rPr>
        <w:t>.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3856452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4E3380">
        <w:rPr>
          <w:rFonts w:ascii="Arial" w:hAnsi="Arial" w:cs="Arial"/>
          <w:sz w:val="28"/>
          <w:szCs w:val="28"/>
        </w:rPr>
        <w:t>4</w:t>
      </w:r>
      <w:r w:rsidR="0064105C">
        <w:rPr>
          <w:rFonts w:ascii="Arial" w:hAnsi="Arial" w:cs="Arial"/>
          <w:sz w:val="28"/>
          <w:szCs w:val="28"/>
        </w:rPr>
        <w:t>5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BF17A7">
        <w:rPr>
          <w:rFonts w:ascii="Arial" w:hAnsi="Arial" w:cs="Arial"/>
          <w:sz w:val="28"/>
          <w:szCs w:val="28"/>
        </w:rPr>
        <w:t>1</w:t>
      </w:r>
      <w:r w:rsidR="004E3380">
        <w:rPr>
          <w:rFonts w:ascii="Arial" w:hAnsi="Arial" w:cs="Arial"/>
          <w:sz w:val="28"/>
          <w:szCs w:val="28"/>
        </w:rPr>
        <w:t>8</w:t>
      </w:r>
      <w:r w:rsidRPr="00F3140D">
        <w:rPr>
          <w:rFonts w:ascii="Arial" w:hAnsi="Arial" w:cs="Arial"/>
          <w:sz w:val="28"/>
          <w:szCs w:val="28"/>
        </w:rPr>
        <w:t xml:space="preserve"> de j</w:t>
      </w:r>
      <w:r w:rsidR="00797B07">
        <w:rPr>
          <w:rFonts w:ascii="Arial" w:hAnsi="Arial" w:cs="Arial"/>
          <w:sz w:val="28"/>
          <w:szCs w:val="28"/>
        </w:rPr>
        <w:t>ulho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 w:rsidR="00797B0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6954E151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  <w:r w:rsidR="00797B07">
        <w:rPr>
          <w:rFonts w:ascii="Arial" w:hAnsi="Arial" w:cs="Arial"/>
          <w:sz w:val="28"/>
          <w:szCs w:val="28"/>
        </w:rPr>
        <w:t>.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2510ED" w14:textId="773E9E6F" w:rsidR="004C232D" w:rsidRPr="0064105C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64105C">
        <w:rPr>
          <w:rFonts w:ascii="Arial" w:hAnsi="Arial" w:cs="Arial"/>
          <w:bCs/>
          <w:sz w:val="28"/>
          <w:szCs w:val="28"/>
        </w:rPr>
        <w:t>Altera dispositivo da Lei 2.727/2023 (</w:t>
      </w:r>
      <w:r w:rsidR="0064105C" w:rsidRPr="0064105C">
        <w:rPr>
          <w:rFonts w:ascii="Arial" w:hAnsi="Arial" w:cs="Arial"/>
          <w:sz w:val="28"/>
          <w:szCs w:val="28"/>
        </w:rPr>
        <w:t>Política Municipal de Proteção aos Direitos da Criança e do Adolescente</w:t>
      </w:r>
      <w:r w:rsidR="0064105C">
        <w:rPr>
          <w:rFonts w:ascii="Arial" w:hAnsi="Arial" w:cs="Arial"/>
          <w:sz w:val="28"/>
          <w:szCs w:val="28"/>
        </w:rPr>
        <w:t>) acerca dos Conselheiros Suplentes.</w:t>
      </w:r>
    </w:p>
    <w:p w14:paraId="7044C65B" w14:textId="77777777" w:rsidR="00797B07" w:rsidRDefault="00797B07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482CCC60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3F685E">
        <w:rPr>
          <w:rFonts w:ascii="Arial" w:hAnsi="Arial" w:cs="Arial"/>
          <w:b/>
          <w:bCs/>
          <w:sz w:val="28"/>
          <w:szCs w:val="28"/>
        </w:rPr>
        <w:t xml:space="preserve"> </w:t>
      </w:r>
      <w:r w:rsidR="00E65797">
        <w:rPr>
          <w:rFonts w:ascii="Arial" w:hAnsi="Arial" w:cs="Arial"/>
          <w:sz w:val="28"/>
          <w:szCs w:val="28"/>
        </w:rPr>
        <w:t>Mônica de Souza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1042DA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1042DA" w:rsidRPr="001042DA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4A45AD0" w14:textId="6AF1C4E3" w:rsidR="006B0F4E" w:rsidRDefault="00B101FB" w:rsidP="00797B0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64105C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="0064105C" w:rsidRPr="0064105C">
        <w:rPr>
          <w:rFonts w:ascii="Times New Roman" w:hAnsi="Times New Roman" w:cs="Times New Roman"/>
          <w:i/>
          <w:iCs/>
          <w:sz w:val="28"/>
          <w:szCs w:val="28"/>
        </w:rPr>
        <w:t xml:space="preserve">ltera o § 2º do art. 51, da </w:t>
      </w:r>
      <w:r w:rsidR="0064105C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="0064105C" w:rsidRPr="0064105C">
        <w:rPr>
          <w:rFonts w:ascii="Times New Roman" w:hAnsi="Times New Roman" w:cs="Times New Roman"/>
          <w:i/>
          <w:iCs/>
          <w:sz w:val="28"/>
          <w:szCs w:val="28"/>
        </w:rPr>
        <w:t xml:space="preserve">ei </w:t>
      </w:r>
      <w:r w:rsidR="0064105C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="0064105C" w:rsidRPr="0064105C">
        <w:rPr>
          <w:rFonts w:ascii="Times New Roman" w:hAnsi="Times New Roman" w:cs="Times New Roman"/>
          <w:i/>
          <w:iCs/>
          <w:sz w:val="28"/>
          <w:szCs w:val="28"/>
        </w:rPr>
        <w:t>unicipal 2.727 de 8 de março de 2023.</w:t>
      </w:r>
    </w:p>
    <w:p w14:paraId="0936F139" w14:textId="0773E03C" w:rsidR="006B0F4E" w:rsidRDefault="001C5DF9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4F51C61" w14:textId="25C5E9BA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460CD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CA0E550" w14:textId="63480A71" w:rsidR="0064105C" w:rsidRPr="0064105C" w:rsidRDefault="00116E4D" w:rsidP="0064105C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64105C">
        <w:rPr>
          <w:rFonts w:ascii="Arial" w:hAnsi="Arial" w:cs="Arial"/>
          <w:sz w:val="28"/>
          <w:szCs w:val="28"/>
        </w:rPr>
        <w:t>O Projeto de Lei nº 4</w:t>
      </w:r>
      <w:r w:rsidR="0064105C" w:rsidRPr="0064105C">
        <w:rPr>
          <w:rFonts w:ascii="Arial" w:hAnsi="Arial" w:cs="Arial"/>
          <w:sz w:val="28"/>
          <w:szCs w:val="28"/>
        </w:rPr>
        <w:t>5</w:t>
      </w:r>
      <w:r w:rsidRPr="0064105C">
        <w:rPr>
          <w:rFonts w:ascii="Arial" w:hAnsi="Arial" w:cs="Arial"/>
          <w:sz w:val="28"/>
          <w:szCs w:val="28"/>
        </w:rPr>
        <w:t>, de 1</w:t>
      </w:r>
      <w:r w:rsidR="004E3380" w:rsidRPr="0064105C">
        <w:rPr>
          <w:rFonts w:ascii="Arial" w:hAnsi="Arial" w:cs="Arial"/>
          <w:sz w:val="28"/>
          <w:szCs w:val="28"/>
        </w:rPr>
        <w:t>8</w:t>
      </w:r>
      <w:r w:rsidRPr="0064105C">
        <w:rPr>
          <w:rFonts w:ascii="Arial" w:hAnsi="Arial" w:cs="Arial"/>
          <w:sz w:val="28"/>
          <w:szCs w:val="28"/>
        </w:rPr>
        <w:t xml:space="preserve"> de julho de 2025, tem por finalidade </w:t>
      </w:r>
      <w:r w:rsidR="00870630" w:rsidRPr="0064105C">
        <w:rPr>
          <w:rFonts w:ascii="Arial" w:hAnsi="Arial" w:cs="Arial"/>
          <w:sz w:val="28"/>
          <w:szCs w:val="28"/>
        </w:rPr>
        <w:t xml:space="preserve">a </w:t>
      </w:r>
      <w:r w:rsidR="0064105C" w:rsidRPr="0064105C">
        <w:rPr>
          <w:rFonts w:ascii="Arial" w:hAnsi="Arial" w:cs="Arial"/>
          <w:sz w:val="28"/>
          <w:szCs w:val="28"/>
        </w:rPr>
        <w:t>alteração de dispositivo da Lei 2.727/2023</w:t>
      </w:r>
      <w:r w:rsidR="0064105C">
        <w:rPr>
          <w:rFonts w:ascii="Arial" w:hAnsi="Arial" w:cs="Arial"/>
          <w:sz w:val="28"/>
          <w:szCs w:val="28"/>
        </w:rPr>
        <w:t>,</w:t>
      </w:r>
      <w:r w:rsidR="0064105C" w:rsidRPr="0064105C">
        <w:rPr>
          <w:rFonts w:ascii="Arial" w:hAnsi="Arial" w:cs="Arial"/>
          <w:sz w:val="28"/>
          <w:szCs w:val="28"/>
        </w:rPr>
        <w:t xml:space="preserve"> que dispõe sobre a Política Municipal de Proteção aos Direitos da Criança e do Adolescente, o Conselho Municipal dos Direitos da Criança e do Adolescente, o Fundo Municipal dos Direitos da Criança e do Adolescente, e o Conselho Tutelar</w:t>
      </w:r>
      <w:r w:rsidR="0064105C">
        <w:rPr>
          <w:rFonts w:ascii="Arial" w:hAnsi="Arial" w:cs="Arial"/>
          <w:sz w:val="28"/>
          <w:szCs w:val="28"/>
        </w:rPr>
        <w:t xml:space="preserve">, especificamente o § 2 do art. 51 que trata sobre </w:t>
      </w:r>
      <w:r w:rsidR="00B103BA">
        <w:rPr>
          <w:rFonts w:ascii="Arial" w:hAnsi="Arial" w:cs="Arial"/>
          <w:sz w:val="28"/>
          <w:szCs w:val="28"/>
        </w:rPr>
        <w:t>a suplência</w:t>
      </w:r>
      <w:r w:rsidR="0064105C">
        <w:rPr>
          <w:rFonts w:ascii="Arial" w:hAnsi="Arial" w:cs="Arial"/>
          <w:sz w:val="28"/>
          <w:szCs w:val="28"/>
        </w:rPr>
        <w:t xml:space="preserve"> dos Conselheiros.</w:t>
      </w:r>
    </w:p>
    <w:p w14:paraId="772C4EA5" w14:textId="338A0402" w:rsidR="002B1F6F" w:rsidRDefault="00870630" w:rsidP="0087063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</w:p>
    <w:p w14:paraId="038A73D2" w14:textId="77777777" w:rsidR="00870630" w:rsidRDefault="00870630" w:rsidP="0087063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081D034" w14:textId="5D7F9B88" w:rsidR="00870630" w:rsidRPr="00870630" w:rsidRDefault="00870630" w:rsidP="00870630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870630">
        <w:rPr>
          <w:rFonts w:ascii="Arial" w:hAnsi="Arial" w:cs="Arial"/>
          <w:sz w:val="28"/>
          <w:szCs w:val="28"/>
        </w:rPr>
        <w:lastRenderedPageBreak/>
        <w:t xml:space="preserve">A matéria tem por finalidade </w:t>
      </w:r>
      <w:r w:rsidR="0064105C">
        <w:rPr>
          <w:rFonts w:ascii="Arial" w:hAnsi="Arial" w:cs="Arial"/>
          <w:sz w:val="28"/>
          <w:szCs w:val="28"/>
        </w:rPr>
        <w:t>alterar artigo que previa a extinção da suplência do candidato em caso de renúncia ou impossibilidade de assumir o encargo de Conselheiro, tendo em vista o esvaziamento da listagem e ausência de suplentes no Conselho Tutelar do município</w:t>
      </w:r>
      <w:r w:rsidRPr="00870630">
        <w:rPr>
          <w:rFonts w:ascii="Arial" w:hAnsi="Arial" w:cs="Arial"/>
          <w:sz w:val="28"/>
          <w:szCs w:val="28"/>
        </w:rPr>
        <w:t>.</w:t>
      </w:r>
    </w:p>
    <w:p w14:paraId="08E23DA9" w14:textId="77777777" w:rsidR="00870630" w:rsidRDefault="00870630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1A17666" w14:textId="3E48C60A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0A481A13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0B1CF76A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</w:p>
    <w:p w14:paraId="714C4CEF" w14:textId="0A4AE835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publicidade e eficiência, não se descurando estar em consonância com o disposto no Art. 30, incisos I e III e Art. 37</w:t>
      </w:r>
      <w:r w:rsidR="005B43E4">
        <w:rPr>
          <w:rFonts w:ascii="Arial" w:hAnsi="Arial" w:cs="Arial"/>
          <w:sz w:val="28"/>
          <w:szCs w:val="28"/>
        </w:rPr>
        <w:t>, caput.</w:t>
      </w:r>
    </w:p>
    <w:p w14:paraId="223AB924" w14:textId="77777777" w:rsidR="00B103BA" w:rsidRDefault="00B103BA" w:rsidP="00B103B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E830642" w14:textId="1A64A5D6" w:rsidR="00B103BA" w:rsidRP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B103BA">
        <w:rPr>
          <w:rFonts w:ascii="Arial" w:hAnsi="Arial" w:cs="Arial"/>
          <w:sz w:val="28"/>
          <w:szCs w:val="28"/>
        </w:rPr>
        <w:t>A alteração proposta modifica a consequência da não aceitação da convocação por parte de um suplente. Na redação vigente, essa recusa implica renúncia tácita e exclusão da lista. Pela nova redação, o suplente apenas passa a figurar no final da lista, podendo ser convocado novamente.</w:t>
      </w:r>
    </w:p>
    <w:p w14:paraId="661E0DD6" w14:textId="78597FAF" w:rsidR="008467F1" w:rsidRDefault="008467F1" w:rsidP="00D06B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5CC65A9" w14:textId="77777777" w:rsid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B103BA">
        <w:rPr>
          <w:rFonts w:ascii="Arial" w:hAnsi="Arial" w:cs="Arial"/>
          <w:sz w:val="28"/>
          <w:szCs w:val="28"/>
        </w:rPr>
        <w:t>A Lei Municipal nº 2.727/2023, em seu art. 51, §2º, atualmente dispõe:</w:t>
      </w:r>
    </w:p>
    <w:p w14:paraId="2101A0BA" w14:textId="77777777" w:rsidR="00B103BA" w:rsidRP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D64C0A4" w14:textId="77777777" w:rsidR="00B103BA" w:rsidRPr="00B103BA" w:rsidRDefault="00B103BA" w:rsidP="00B103BA">
      <w:pPr>
        <w:spacing w:after="0"/>
        <w:ind w:left="2268"/>
        <w:jc w:val="both"/>
        <w:rPr>
          <w:rFonts w:ascii="Arial" w:hAnsi="Arial" w:cs="Arial"/>
          <w:i/>
          <w:iCs/>
          <w:sz w:val="24"/>
          <w:szCs w:val="24"/>
        </w:rPr>
      </w:pPr>
      <w:r w:rsidRPr="00B103BA">
        <w:rPr>
          <w:rFonts w:ascii="Arial" w:hAnsi="Arial" w:cs="Arial"/>
          <w:i/>
          <w:iCs/>
          <w:sz w:val="24"/>
          <w:szCs w:val="24"/>
        </w:rPr>
        <w:t xml:space="preserve">"A não aceitação ou a impossibilidade de assumir, ainda que apenas para a substituição temporária do membro titular, implica na renúncia do suplente, que deixará de </w:t>
      </w:r>
      <w:r w:rsidRPr="00B103BA">
        <w:rPr>
          <w:rFonts w:ascii="Arial" w:hAnsi="Arial" w:cs="Arial"/>
          <w:i/>
          <w:iCs/>
          <w:sz w:val="24"/>
          <w:szCs w:val="24"/>
        </w:rPr>
        <w:lastRenderedPageBreak/>
        <w:t>compor a ordem de classificados referida no §1º deste artigo."</w:t>
      </w:r>
    </w:p>
    <w:p w14:paraId="7EED2388" w14:textId="77777777" w:rsid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D3F088D" w14:textId="567FC674" w:rsid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B103BA">
        <w:rPr>
          <w:rFonts w:ascii="Arial" w:hAnsi="Arial" w:cs="Arial"/>
          <w:sz w:val="28"/>
          <w:szCs w:val="28"/>
        </w:rPr>
        <w:t>A redação proposta pelo PL nº 45/2025 altera esse dispositivo para:</w:t>
      </w:r>
    </w:p>
    <w:p w14:paraId="43A63F5A" w14:textId="77777777" w:rsidR="00B103BA" w:rsidRP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637F32C" w14:textId="77777777" w:rsidR="00B103BA" w:rsidRPr="00B103BA" w:rsidRDefault="00B103BA" w:rsidP="00B103BA">
      <w:pPr>
        <w:spacing w:after="0"/>
        <w:ind w:left="2268"/>
        <w:jc w:val="both"/>
        <w:rPr>
          <w:rFonts w:ascii="Arial" w:hAnsi="Arial" w:cs="Arial"/>
          <w:i/>
          <w:iCs/>
          <w:sz w:val="24"/>
          <w:szCs w:val="24"/>
        </w:rPr>
      </w:pPr>
      <w:r w:rsidRPr="00B103BA">
        <w:rPr>
          <w:rFonts w:ascii="Arial" w:hAnsi="Arial" w:cs="Arial"/>
          <w:i/>
          <w:iCs/>
          <w:sz w:val="24"/>
          <w:szCs w:val="24"/>
        </w:rPr>
        <w:t>"A não aceitação da convocação para assumir, mesmo que por tempo determinado de suplente de conselheiro tutelar, faz com que o mesmo vá para o final da lista de suplentes e será convocado o próximo suplente da lista e assim sucessivamente até o preenchimento da vaga. O suplente que não aceitar a convocação poderá ser convocado em outras oportunidades."</w:t>
      </w:r>
    </w:p>
    <w:p w14:paraId="3BE64328" w14:textId="77777777" w:rsidR="00B103BA" w:rsidRDefault="00B103BA" w:rsidP="00D06B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1E8AB7B" w14:textId="77777777" w:rsidR="00B103BA" w:rsidRP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B103BA">
        <w:rPr>
          <w:rFonts w:ascii="Arial" w:hAnsi="Arial" w:cs="Arial"/>
          <w:sz w:val="28"/>
          <w:szCs w:val="28"/>
        </w:rPr>
        <w:t>Tal mudança tem respaldo na discricionariedade do legislador municipal para definir regras do processo de escolha e funcionamento do Conselho Tutelar, conforme autorizado pelo Estatuto da Criança e do Adolescente (ECA) – Lei Federal nº 8.069/1990 – e pelas diretrizes do Conselho Nacional dos Direitos da Criança e do Adolescente (CONANDA).</w:t>
      </w:r>
    </w:p>
    <w:p w14:paraId="588480C2" w14:textId="77777777" w:rsid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90F23DC" w14:textId="03E816CF" w:rsid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B103BA">
        <w:rPr>
          <w:rFonts w:ascii="Arial" w:hAnsi="Arial" w:cs="Arial"/>
          <w:sz w:val="28"/>
          <w:szCs w:val="28"/>
        </w:rPr>
        <w:t>Além disso, a nova redação se mostra mais proporcional e razoável, evitando penalidades excessivas a suplentes que eventualmente não possam assumir temporariamente, o que poderia gerar esvaziamento precoce da lista e comprometer o funcionamento regular do Conselho Tutelar – conforme já ocorre, segundo a exposição de motivos do projeto.</w:t>
      </w:r>
    </w:p>
    <w:p w14:paraId="4CB88689" w14:textId="77777777" w:rsidR="00B103BA" w:rsidRDefault="00B103BA" w:rsidP="00B103BA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5516C30" w14:textId="5CAAF6A6" w:rsidR="00B103BA" w:rsidRDefault="00B103BA" w:rsidP="00D06BF9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Outrossim, a proposta de alteração certamente e</w:t>
      </w:r>
      <w:r w:rsidRPr="00B103BA">
        <w:rPr>
          <w:rFonts w:ascii="Arial" w:hAnsi="Arial" w:cs="Arial"/>
          <w:sz w:val="28"/>
          <w:szCs w:val="28"/>
        </w:rPr>
        <w:t>vita</w:t>
      </w:r>
      <w:r>
        <w:rPr>
          <w:rFonts w:ascii="Arial" w:hAnsi="Arial" w:cs="Arial"/>
          <w:sz w:val="28"/>
          <w:szCs w:val="28"/>
        </w:rPr>
        <w:t xml:space="preserve">rá </w:t>
      </w:r>
      <w:r w:rsidRPr="00B103BA">
        <w:rPr>
          <w:rFonts w:ascii="Arial" w:hAnsi="Arial" w:cs="Arial"/>
          <w:b/>
          <w:bCs/>
          <w:sz w:val="28"/>
          <w:szCs w:val="28"/>
        </w:rPr>
        <w:t>a)</w:t>
      </w:r>
      <w:r w:rsidRPr="00B103BA">
        <w:rPr>
          <w:rFonts w:ascii="Arial" w:hAnsi="Arial" w:cs="Arial"/>
          <w:sz w:val="28"/>
          <w:szCs w:val="28"/>
        </w:rPr>
        <w:t xml:space="preserve"> vacância na lista de suplentes, assegurando a continuidade da atuação do Conselho Tutelar; </w:t>
      </w:r>
      <w:r w:rsidRPr="00B103BA">
        <w:rPr>
          <w:rFonts w:ascii="Arial" w:hAnsi="Arial" w:cs="Arial"/>
          <w:b/>
          <w:bCs/>
          <w:sz w:val="28"/>
          <w:szCs w:val="28"/>
        </w:rPr>
        <w:t>b)</w:t>
      </w:r>
      <w:r>
        <w:rPr>
          <w:rFonts w:ascii="Arial" w:hAnsi="Arial" w:cs="Arial"/>
          <w:sz w:val="28"/>
          <w:szCs w:val="28"/>
        </w:rPr>
        <w:t xml:space="preserve"> a o</w:t>
      </w:r>
      <w:r w:rsidRPr="00B103BA">
        <w:rPr>
          <w:rFonts w:ascii="Arial" w:hAnsi="Arial" w:cs="Arial"/>
          <w:sz w:val="28"/>
          <w:szCs w:val="28"/>
        </w:rPr>
        <w:t>bserv</w:t>
      </w:r>
      <w:r>
        <w:rPr>
          <w:rFonts w:ascii="Arial" w:hAnsi="Arial" w:cs="Arial"/>
          <w:sz w:val="28"/>
          <w:szCs w:val="28"/>
        </w:rPr>
        <w:t>ância</w:t>
      </w:r>
      <w:r w:rsidRPr="00B103B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</w:t>
      </w:r>
      <w:r w:rsidRPr="00B103BA">
        <w:rPr>
          <w:rFonts w:ascii="Arial" w:hAnsi="Arial" w:cs="Arial"/>
          <w:sz w:val="28"/>
          <w:szCs w:val="28"/>
        </w:rPr>
        <w:t>o princípio da razoabilidade, ao permitir que o suplente seja mantido na lista, ainda que reposicionado;</w:t>
      </w:r>
      <w:r>
        <w:rPr>
          <w:rFonts w:ascii="Arial" w:hAnsi="Arial" w:cs="Arial"/>
          <w:sz w:val="28"/>
          <w:szCs w:val="28"/>
        </w:rPr>
        <w:t xml:space="preserve"> e </w:t>
      </w:r>
      <w:r w:rsidRPr="00B103BA">
        <w:rPr>
          <w:rFonts w:ascii="Arial" w:hAnsi="Arial" w:cs="Arial"/>
          <w:b/>
          <w:bCs/>
          <w:sz w:val="28"/>
          <w:szCs w:val="28"/>
        </w:rPr>
        <w:t>c)</w:t>
      </w:r>
      <w:r>
        <w:rPr>
          <w:rFonts w:ascii="Arial" w:hAnsi="Arial" w:cs="Arial"/>
          <w:sz w:val="28"/>
          <w:szCs w:val="28"/>
        </w:rPr>
        <w:t xml:space="preserve"> o aprimoramento e</w:t>
      </w:r>
      <w:r w:rsidRPr="00B103BA">
        <w:rPr>
          <w:rFonts w:ascii="Arial" w:hAnsi="Arial" w:cs="Arial"/>
          <w:sz w:val="28"/>
          <w:szCs w:val="28"/>
        </w:rPr>
        <w:t xml:space="preserve"> a gestão do processo de convocação, alinhando-se ao interesse público e à proteção integral da criança e do adolescente, conforme previsto no art. 227 da Constituição Federal.</w:t>
      </w:r>
    </w:p>
    <w:p w14:paraId="6E411F9A" w14:textId="77777777" w:rsidR="00B103BA" w:rsidRDefault="00B103BA" w:rsidP="0003317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9799E93" w14:textId="7783E76D" w:rsidR="008467F1" w:rsidRDefault="0003317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03317D">
        <w:rPr>
          <w:rFonts w:ascii="Arial" w:hAnsi="Arial" w:cs="Arial"/>
          <w:sz w:val="28"/>
          <w:szCs w:val="28"/>
        </w:rPr>
        <w:t xml:space="preserve">Diante do exposto, </w:t>
      </w:r>
      <w:r>
        <w:rPr>
          <w:rFonts w:ascii="Arial" w:hAnsi="Arial" w:cs="Arial"/>
          <w:b/>
          <w:bCs/>
          <w:sz w:val="28"/>
          <w:szCs w:val="28"/>
        </w:rPr>
        <w:t>esta comissão se manifesta favoravelmente ao Projeto de Lei em questão</w:t>
      </w:r>
      <w:r w:rsidRPr="0003317D">
        <w:rPr>
          <w:rFonts w:ascii="Arial" w:hAnsi="Arial" w:cs="Arial"/>
          <w:sz w:val="28"/>
          <w:szCs w:val="28"/>
        </w:rPr>
        <w:t>, por sua legalidade, constitucionalidade e conveniência administrativa, recomendando sua tramitação e aprovação pelo Plenário</w:t>
      </w:r>
      <w:r>
        <w:rPr>
          <w:rFonts w:ascii="Arial" w:hAnsi="Arial" w:cs="Arial"/>
          <w:sz w:val="28"/>
          <w:szCs w:val="28"/>
        </w:rPr>
        <w:t>.</w:t>
      </w:r>
    </w:p>
    <w:p w14:paraId="13EE5E0E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A9AEFDD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4F0D4A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61A6BE0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79207E5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2D00053" w14:textId="77777777" w:rsidR="00B101FB" w:rsidRDefault="00B101FB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20B188B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CBC9EC8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25F8DF3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114DFCB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E667761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4E315E8" w14:textId="77777777" w:rsidR="008A323D" w:rsidRDefault="008A323D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0B55071" w14:textId="77777777" w:rsidR="003E0BAF" w:rsidRDefault="003E0BAF" w:rsidP="00A70527">
      <w:pPr>
        <w:rPr>
          <w:rFonts w:ascii="Arial" w:hAnsi="Arial" w:cs="Arial"/>
          <w:b/>
          <w:bCs/>
          <w:sz w:val="32"/>
          <w:szCs w:val="32"/>
        </w:rPr>
      </w:pPr>
    </w:p>
    <w:p w14:paraId="3EA9311D" w14:textId="768D524B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BCDFCF9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86EDBB0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FEEB2E6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4351F1BA" w14:textId="77777777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9B3540C" w14:textId="70FBAC39" w:rsidR="00B101FB" w:rsidRDefault="00B101FB" w:rsidP="006556E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983BEE">
        <w:rPr>
          <w:rFonts w:ascii="Arial" w:hAnsi="Arial" w:cs="Arial"/>
          <w:sz w:val="28"/>
          <w:szCs w:val="28"/>
        </w:rPr>
        <w:t>08</w:t>
      </w:r>
      <w:r w:rsidR="0098174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 </w:t>
      </w:r>
      <w:r w:rsidR="0003317D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de 2025.</w:t>
      </w:r>
    </w:p>
    <w:p w14:paraId="2FAC2448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79F8A26A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27BA88E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Presidente</w:t>
      </w:r>
    </w:p>
    <w:p w14:paraId="6CFE26BA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6D2090EC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</w:p>
    <w:p w14:paraId="1564A88B" w14:textId="77777777" w:rsidR="00B101FB" w:rsidRDefault="00B101FB" w:rsidP="00B101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 Relator</w:t>
      </w:r>
    </w:p>
    <w:p w14:paraId="51A2AB3F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890660D" w14:textId="77777777" w:rsidR="00B101FB" w:rsidRDefault="00B101FB" w:rsidP="00B101FB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6A7FC95" w14:textId="77777777" w:rsidR="00B101FB" w:rsidRDefault="00B101FB" w:rsidP="00B101F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75919D44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6E4B424B" w14:textId="77777777" w:rsidR="00B101FB" w:rsidRDefault="00B101FB" w:rsidP="00B101FB">
      <w:pPr>
        <w:jc w:val="both"/>
        <w:rPr>
          <w:rFonts w:ascii="Arial" w:hAnsi="Arial" w:cs="Arial"/>
          <w:sz w:val="28"/>
          <w:szCs w:val="28"/>
        </w:rPr>
      </w:pPr>
    </w:p>
    <w:p w14:paraId="41C47D21" w14:textId="6732C63D" w:rsidR="00C02D3D" w:rsidRPr="006556E4" w:rsidRDefault="00B101FB" w:rsidP="006556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                Vereador                Vereador </w:t>
      </w:r>
    </w:p>
    <w:sectPr w:rsidR="00C02D3D" w:rsidRPr="006556E4" w:rsidSect="00511304">
      <w:headerReference w:type="default" r:id="rId7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77" w14:textId="77777777" w:rsidR="00767AAF" w:rsidRDefault="00767AAF" w:rsidP="002A69D2">
      <w:pPr>
        <w:spacing w:after="0" w:line="240" w:lineRule="auto"/>
      </w:pPr>
      <w:r>
        <w:separator/>
      </w:r>
    </w:p>
  </w:endnote>
  <w:endnote w:type="continuationSeparator" w:id="0">
    <w:p w14:paraId="1FA67237" w14:textId="77777777" w:rsidR="00767AAF" w:rsidRDefault="00767AAF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A8F5" w14:textId="77777777" w:rsidR="00767AAF" w:rsidRDefault="00767AAF" w:rsidP="002A69D2">
      <w:pPr>
        <w:spacing w:after="0" w:line="240" w:lineRule="auto"/>
      </w:pPr>
      <w:r>
        <w:separator/>
      </w:r>
    </w:p>
  </w:footnote>
  <w:footnote w:type="continuationSeparator" w:id="0">
    <w:p w14:paraId="2DD06F62" w14:textId="77777777" w:rsidR="00767AAF" w:rsidRDefault="00767AAF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07F20EAF" w14:textId="77777777" w:rsidR="00511304" w:rsidRPr="002A69D2" w:rsidRDefault="00511304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C0FB7"/>
    <w:multiLevelType w:val="hybridMultilevel"/>
    <w:tmpl w:val="2CFAEEE2"/>
    <w:lvl w:ilvl="0" w:tplc="2AE4E31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5FF62ABD"/>
    <w:multiLevelType w:val="multilevel"/>
    <w:tmpl w:val="9448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174398">
    <w:abstractNumId w:val="0"/>
  </w:num>
  <w:num w:numId="2" w16cid:durableId="13260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6A3C"/>
    <w:rsid w:val="00017896"/>
    <w:rsid w:val="0003317D"/>
    <w:rsid w:val="00046FAA"/>
    <w:rsid w:val="0005019E"/>
    <w:rsid w:val="00060DFE"/>
    <w:rsid w:val="00063658"/>
    <w:rsid w:val="00066726"/>
    <w:rsid w:val="00070D8A"/>
    <w:rsid w:val="0008552A"/>
    <w:rsid w:val="00096722"/>
    <w:rsid w:val="000B0D42"/>
    <w:rsid w:val="000B14C9"/>
    <w:rsid w:val="000B3185"/>
    <w:rsid w:val="000C1D6B"/>
    <w:rsid w:val="000E281B"/>
    <w:rsid w:val="000F2C56"/>
    <w:rsid w:val="000F57A0"/>
    <w:rsid w:val="001042DA"/>
    <w:rsid w:val="00112167"/>
    <w:rsid w:val="00116E4D"/>
    <w:rsid w:val="00123C0D"/>
    <w:rsid w:val="001369BF"/>
    <w:rsid w:val="001511FF"/>
    <w:rsid w:val="00153AEF"/>
    <w:rsid w:val="00155593"/>
    <w:rsid w:val="001A73AD"/>
    <w:rsid w:val="001A7EA4"/>
    <w:rsid w:val="001B2281"/>
    <w:rsid w:val="001C416D"/>
    <w:rsid w:val="001C5DF9"/>
    <w:rsid w:val="001E1A3B"/>
    <w:rsid w:val="001E3443"/>
    <w:rsid w:val="002025E0"/>
    <w:rsid w:val="0020527C"/>
    <w:rsid w:val="00217919"/>
    <w:rsid w:val="002245F4"/>
    <w:rsid w:val="00265959"/>
    <w:rsid w:val="00280D3B"/>
    <w:rsid w:val="002840A3"/>
    <w:rsid w:val="002A69D2"/>
    <w:rsid w:val="002A76F0"/>
    <w:rsid w:val="002B1F6F"/>
    <w:rsid w:val="002C086E"/>
    <w:rsid w:val="002E20FF"/>
    <w:rsid w:val="002F4AFF"/>
    <w:rsid w:val="002F7C70"/>
    <w:rsid w:val="00303DFF"/>
    <w:rsid w:val="00322C50"/>
    <w:rsid w:val="00340ABF"/>
    <w:rsid w:val="00342169"/>
    <w:rsid w:val="0034539F"/>
    <w:rsid w:val="0035240D"/>
    <w:rsid w:val="00371E9A"/>
    <w:rsid w:val="00377622"/>
    <w:rsid w:val="003820EA"/>
    <w:rsid w:val="00387CFA"/>
    <w:rsid w:val="00393A71"/>
    <w:rsid w:val="003951DD"/>
    <w:rsid w:val="003A14BC"/>
    <w:rsid w:val="003A6241"/>
    <w:rsid w:val="003B40B1"/>
    <w:rsid w:val="003B706D"/>
    <w:rsid w:val="003E0BAF"/>
    <w:rsid w:val="003F685E"/>
    <w:rsid w:val="003F7107"/>
    <w:rsid w:val="00443E4C"/>
    <w:rsid w:val="0045414A"/>
    <w:rsid w:val="00460CD3"/>
    <w:rsid w:val="00463F0A"/>
    <w:rsid w:val="00464583"/>
    <w:rsid w:val="00466395"/>
    <w:rsid w:val="0049003E"/>
    <w:rsid w:val="00497C2A"/>
    <w:rsid w:val="004C01A3"/>
    <w:rsid w:val="004C232D"/>
    <w:rsid w:val="004E3380"/>
    <w:rsid w:val="004F0EAA"/>
    <w:rsid w:val="00507FC6"/>
    <w:rsid w:val="00511304"/>
    <w:rsid w:val="005343D4"/>
    <w:rsid w:val="005522CE"/>
    <w:rsid w:val="00557A5A"/>
    <w:rsid w:val="005603B7"/>
    <w:rsid w:val="00566BDD"/>
    <w:rsid w:val="00573CB3"/>
    <w:rsid w:val="00575E16"/>
    <w:rsid w:val="00581A66"/>
    <w:rsid w:val="00585A73"/>
    <w:rsid w:val="005925C9"/>
    <w:rsid w:val="005B0A84"/>
    <w:rsid w:val="005B43E4"/>
    <w:rsid w:val="005C51F3"/>
    <w:rsid w:val="005E4F29"/>
    <w:rsid w:val="00607E3F"/>
    <w:rsid w:val="0064105C"/>
    <w:rsid w:val="00647737"/>
    <w:rsid w:val="006556E4"/>
    <w:rsid w:val="00657B29"/>
    <w:rsid w:val="00673A92"/>
    <w:rsid w:val="00677F6B"/>
    <w:rsid w:val="0068783E"/>
    <w:rsid w:val="00691782"/>
    <w:rsid w:val="006B0F4E"/>
    <w:rsid w:val="006B74A1"/>
    <w:rsid w:val="006F4689"/>
    <w:rsid w:val="00715F9A"/>
    <w:rsid w:val="00716652"/>
    <w:rsid w:val="00752FA8"/>
    <w:rsid w:val="00767AAF"/>
    <w:rsid w:val="007841EA"/>
    <w:rsid w:val="00797B07"/>
    <w:rsid w:val="00797F28"/>
    <w:rsid w:val="007A50E1"/>
    <w:rsid w:val="007C3B67"/>
    <w:rsid w:val="007F018B"/>
    <w:rsid w:val="0080150D"/>
    <w:rsid w:val="008132D8"/>
    <w:rsid w:val="008201F1"/>
    <w:rsid w:val="008212F8"/>
    <w:rsid w:val="008229EB"/>
    <w:rsid w:val="00835DA8"/>
    <w:rsid w:val="00843341"/>
    <w:rsid w:val="008467F1"/>
    <w:rsid w:val="0085424D"/>
    <w:rsid w:val="00870630"/>
    <w:rsid w:val="00887C0E"/>
    <w:rsid w:val="008A323D"/>
    <w:rsid w:val="008B0710"/>
    <w:rsid w:val="008B1A4E"/>
    <w:rsid w:val="008F0263"/>
    <w:rsid w:val="00972C19"/>
    <w:rsid w:val="00981741"/>
    <w:rsid w:val="00983BEE"/>
    <w:rsid w:val="009859AA"/>
    <w:rsid w:val="009C0075"/>
    <w:rsid w:val="009E1378"/>
    <w:rsid w:val="009E28AE"/>
    <w:rsid w:val="009E780D"/>
    <w:rsid w:val="00A0427A"/>
    <w:rsid w:val="00A13B11"/>
    <w:rsid w:val="00A70527"/>
    <w:rsid w:val="00AD28AE"/>
    <w:rsid w:val="00AE70C1"/>
    <w:rsid w:val="00AF4DB7"/>
    <w:rsid w:val="00AF67FA"/>
    <w:rsid w:val="00B02194"/>
    <w:rsid w:val="00B101FB"/>
    <w:rsid w:val="00B103BA"/>
    <w:rsid w:val="00B157FF"/>
    <w:rsid w:val="00B24BDE"/>
    <w:rsid w:val="00B4602B"/>
    <w:rsid w:val="00B75306"/>
    <w:rsid w:val="00BB16DC"/>
    <w:rsid w:val="00BB3E7C"/>
    <w:rsid w:val="00BD539C"/>
    <w:rsid w:val="00BF17A7"/>
    <w:rsid w:val="00C02D3D"/>
    <w:rsid w:val="00C30623"/>
    <w:rsid w:val="00C365BD"/>
    <w:rsid w:val="00C765DA"/>
    <w:rsid w:val="00CA43A7"/>
    <w:rsid w:val="00CC3D2D"/>
    <w:rsid w:val="00CC55E3"/>
    <w:rsid w:val="00CE08A5"/>
    <w:rsid w:val="00CF394F"/>
    <w:rsid w:val="00D06BF9"/>
    <w:rsid w:val="00D14A1B"/>
    <w:rsid w:val="00D16F8D"/>
    <w:rsid w:val="00D50F7D"/>
    <w:rsid w:val="00D52224"/>
    <w:rsid w:val="00D64112"/>
    <w:rsid w:val="00D650E9"/>
    <w:rsid w:val="00D6677A"/>
    <w:rsid w:val="00D75421"/>
    <w:rsid w:val="00D82637"/>
    <w:rsid w:val="00D82E5E"/>
    <w:rsid w:val="00DA4120"/>
    <w:rsid w:val="00DC524A"/>
    <w:rsid w:val="00DE7186"/>
    <w:rsid w:val="00E108F4"/>
    <w:rsid w:val="00E27810"/>
    <w:rsid w:val="00E27FE0"/>
    <w:rsid w:val="00E360A2"/>
    <w:rsid w:val="00E56BBE"/>
    <w:rsid w:val="00E579F6"/>
    <w:rsid w:val="00E65797"/>
    <w:rsid w:val="00E74A85"/>
    <w:rsid w:val="00ED0E4A"/>
    <w:rsid w:val="00F301AA"/>
    <w:rsid w:val="00F30441"/>
    <w:rsid w:val="00F63300"/>
    <w:rsid w:val="00F70E04"/>
    <w:rsid w:val="00F73CC4"/>
    <w:rsid w:val="00F82E7E"/>
    <w:rsid w:val="00F97B1E"/>
    <w:rsid w:val="00FA7DB7"/>
    <w:rsid w:val="00FC563E"/>
    <w:rsid w:val="00FC6BE3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41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8467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BF9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64105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9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653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5</cp:revision>
  <cp:lastPrinted>2025-02-10T12:14:00Z</cp:lastPrinted>
  <dcterms:created xsi:type="dcterms:W3CDTF">2025-08-08T03:15:00Z</dcterms:created>
  <dcterms:modified xsi:type="dcterms:W3CDTF">2025-08-27T22:58:00Z</dcterms:modified>
</cp:coreProperties>
</file>