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Default="00C43B9C" w:rsidP="00C43B9C">
      <w:pPr>
        <w:rPr>
          <w:lang w:eastAsia="pt-BR"/>
        </w:rPr>
      </w:pPr>
    </w:p>
    <w:p w:rsidR="004C57D8" w:rsidRPr="00C43B9C" w:rsidRDefault="004C57D8" w:rsidP="00C43B9C">
      <w:pPr>
        <w:rPr>
          <w:lang w:eastAsia="pt-BR"/>
        </w:rPr>
      </w:pPr>
      <w:r w:rsidRPr="004C57D8">
        <w:rPr>
          <w:sz w:val="28"/>
          <w:szCs w:val="28"/>
          <w:lang w:eastAsia="pt-BR"/>
        </w:rPr>
        <w:t>PAUTA DOS PROCESSOS LEGISLATIVOS DA REUNIÃO ORDINÁRIA DA COMISSÃO PERMANENTE DE CONSTITUIÇÃO E JUSTIÇA</w:t>
      </w:r>
    </w:p>
    <w:p w:rsidR="00C047BB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F46228" w:rsidRPr="003F026E" w:rsidRDefault="00F46228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B65D51" w:rsidRDefault="00B65D51" w:rsidP="00B65D51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EXECUTIVO MUNICIPAL:</w:t>
      </w:r>
    </w:p>
    <w:p w:rsidR="00F46228" w:rsidRDefault="00F46228" w:rsidP="00B65D51">
      <w:pPr>
        <w:rPr>
          <w:rFonts w:ascii="Arial" w:hAnsi="Arial" w:cs="Arial"/>
          <w:sz w:val="24"/>
          <w:szCs w:val="24"/>
        </w:rPr>
      </w:pPr>
    </w:p>
    <w:p w:rsidR="00EC3472" w:rsidRPr="00B24FA2" w:rsidRDefault="00EC3472" w:rsidP="00B24FA2">
      <w:pPr>
        <w:pStyle w:val="PargrafodaLista"/>
        <w:numPr>
          <w:ilvl w:val="0"/>
          <w:numId w:val="10"/>
        </w:numPr>
        <w:rPr>
          <w:rFonts w:ascii="Arial" w:hAnsi="Arial" w:cs="Arial"/>
          <w:bCs/>
          <w:sz w:val="28"/>
          <w:szCs w:val="28"/>
        </w:rPr>
      </w:pPr>
      <w:r w:rsidRPr="00B24FA2">
        <w:rPr>
          <w:rFonts w:ascii="Times New Roman" w:hAnsi="Times New Roman" w:cs="Times New Roman"/>
          <w:b/>
          <w:sz w:val="28"/>
          <w:szCs w:val="28"/>
        </w:rPr>
        <w:t>PROCESSO LEGISLATIVO Nº 1</w:t>
      </w:r>
      <w:r w:rsidR="00B24FA2">
        <w:rPr>
          <w:rFonts w:ascii="Times New Roman" w:hAnsi="Times New Roman" w:cs="Times New Roman"/>
          <w:b/>
          <w:sz w:val="28"/>
          <w:szCs w:val="28"/>
        </w:rPr>
        <w:t>5</w:t>
      </w:r>
      <w:r w:rsidRPr="00B24FA2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B24F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B24FA2" w:rsidRPr="00B24FA2">
        <w:rPr>
          <w:rFonts w:ascii="Times New Roman" w:hAnsi="Times New Roman" w:cs="Times New Roman"/>
          <w:b/>
          <w:sz w:val="28"/>
          <w:szCs w:val="28"/>
        </w:rPr>
        <w:t>Nº 15</w:t>
      </w:r>
      <w:r w:rsidRPr="00B24FA2">
        <w:rPr>
          <w:rFonts w:ascii="Times New Roman" w:hAnsi="Times New Roman" w:cs="Times New Roman"/>
          <w:b/>
          <w:sz w:val="28"/>
          <w:szCs w:val="28"/>
        </w:rPr>
        <w:t>/2025:</w:t>
      </w:r>
      <w:r w:rsidR="00B24FA2" w:rsidRPr="00B24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A2" w:rsidRPr="00B24FA2">
        <w:rPr>
          <w:sz w:val="28"/>
          <w:szCs w:val="28"/>
        </w:rPr>
        <w:t>Autoriza o poder executivo a conceder incentivo à empresa DEIVID FRAGA SANTOS, e dá outras providências.</w:t>
      </w:r>
      <w:r w:rsidRPr="00B24FA2">
        <w:rPr>
          <w:rFonts w:ascii="Arial" w:hAnsi="Arial" w:cs="Arial"/>
          <w:bCs/>
          <w:sz w:val="28"/>
          <w:szCs w:val="28"/>
        </w:rPr>
        <w:t>”</w:t>
      </w:r>
      <w:proofErr w:type="gramStart"/>
    </w:p>
    <w:p w:rsidR="00F46228" w:rsidRDefault="00F46228" w:rsidP="00B65D51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  <w:proofErr w:type="gramEnd"/>
    </w:p>
    <w:p w:rsidR="00B24FA2" w:rsidRDefault="00B24FA2" w:rsidP="00B24FA2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PROCESSO LEGISLATIVO Nº 16</w:t>
      </w:r>
      <w:r w:rsidRPr="00B24FA2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B24F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B24FA2">
        <w:rPr>
          <w:rFonts w:ascii="Times New Roman" w:hAnsi="Times New Roman" w:cs="Times New Roman"/>
          <w:b/>
          <w:sz w:val="28"/>
          <w:szCs w:val="28"/>
        </w:rPr>
        <w:t>Nº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24FA2">
        <w:rPr>
          <w:rFonts w:ascii="Times New Roman" w:hAnsi="Times New Roman" w:cs="Times New Roman"/>
          <w:b/>
          <w:sz w:val="28"/>
          <w:szCs w:val="28"/>
        </w:rPr>
        <w:t>/2025</w:t>
      </w:r>
      <w:r w:rsidRPr="00B24FA2">
        <w:rPr>
          <w:rFonts w:ascii="Times New Roman" w:hAnsi="Times New Roman" w:cs="Times New Roman"/>
          <w:sz w:val="28"/>
          <w:szCs w:val="28"/>
        </w:rPr>
        <w:t xml:space="preserve">: </w:t>
      </w:r>
      <w:r w:rsidRPr="00B24FA2">
        <w:rPr>
          <w:rFonts w:ascii="Times New Roman" w:hAnsi="Times New Roman" w:cs="Times New Roman"/>
          <w:sz w:val="28"/>
          <w:szCs w:val="28"/>
        </w:rPr>
        <w:t>“Altera o custo suplementar do Regime Próprio de Previdência Social dos Servidores do Município de Terra de Areia, dispõe sobre o plano de amortização do déficit técnico atuarial e dá outras providências.”</w:t>
      </w:r>
    </w:p>
    <w:p w:rsidR="00B24FA2" w:rsidRPr="00B24FA2" w:rsidRDefault="00B24FA2" w:rsidP="00B24FA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24FA2" w:rsidRPr="00B24FA2" w:rsidRDefault="00B24FA2" w:rsidP="00B24FA2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B24FA2" w:rsidRPr="00B24FA2" w:rsidRDefault="00B24FA2" w:rsidP="00B24FA2">
      <w:pPr>
        <w:pStyle w:val="PargrafodaLista"/>
        <w:numPr>
          <w:ilvl w:val="0"/>
          <w:numId w:val="10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PROCESSO LEGISLATIVO Nº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24FA2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B24FA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B24FA2">
        <w:rPr>
          <w:rFonts w:ascii="Times New Roman" w:hAnsi="Times New Roman" w:cs="Times New Roman"/>
          <w:b/>
          <w:sz w:val="28"/>
          <w:szCs w:val="28"/>
        </w:rPr>
        <w:t>Nº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24FA2">
        <w:rPr>
          <w:rFonts w:ascii="Times New Roman" w:hAnsi="Times New Roman" w:cs="Times New Roman"/>
          <w:b/>
          <w:sz w:val="28"/>
          <w:szCs w:val="28"/>
        </w:rPr>
        <w:t>/2025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FA2">
        <w:rPr>
          <w:bCs/>
          <w:sz w:val="28"/>
          <w:szCs w:val="28"/>
        </w:rPr>
        <w:t>“Institui o nome da taça do Campeonato Municipal de Clubes de Terra de Areia e dá outras providências.”</w:t>
      </w:r>
    </w:p>
    <w:p w:rsidR="00B24FA2" w:rsidRPr="00B24FA2" w:rsidRDefault="00B24FA2" w:rsidP="00B24FA2">
      <w:pPr>
        <w:pStyle w:val="PargrafodaLista"/>
        <w:rPr>
          <w:rFonts w:ascii="Arial" w:hAnsi="Arial" w:cs="Arial"/>
          <w:bCs/>
          <w:sz w:val="28"/>
          <w:szCs w:val="28"/>
        </w:rPr>
      </w:pPr>
    </w:p>
    <w:p w:rsidR="00B24FA2" w:rsidRPr="00B24FA2" w:rsidRDefault="00B24FA2" w:rsidP="00B24FA2">
      <w:pPr>
        <w:pStyle w:val="PargrafodaLista"/>
        <w:rPr>
          <w:rFonts w:ascii="Arial" w:hAnsi="Arial" w:cs="Arial"/>
          <w:bCs/>
          <w:sz w:val="28"/>
          <w:szCs w:val="28"/>
        </w:rPr>
      </w:pPr>
    </w:p>
    <w:bookmarkEnd w:id="0"/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Pr="00525C51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4D70" w:rsidRPr="00525C51" w:rsidRDefault="00B24FA2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28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F46228"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="00525C51" w:rsidRPr="00525C51">
        <w:rPr>
          <w:rFonts w:ascii="Times New Roman" w:hAnsi="Times New Roman" w:cs="Times New Roman"/>
          <w:bCs/>
          <w:iCs/>
          <w:sz w:val="28"/>
          <w:szCs w:val="28"/>
        </w:rPr>
        <w:t>o,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3F026E" w:rsidRPr="00525C5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734D70" w:rsidRPr="00525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F780F7B"/>
    <w:multiLevelType w:val="hybridMultilevel"/>
    <w:tmpl w:val="91BA3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1C52DC"/>
    <w:rsid w:val="003F026E"/>
    <w:rsid w:val="00407BF4"/>
    <w:rsid w:val="004B614F"/>
    <w:rsid w:val="004C57D8"/>
    <w:rsid w:val="00525C51"/>
    <w:rsid w:val="00734D70"/>
    <w:rsid w:val="007E1198"/>
    <w:rsid w:val="008412C9"/>
    <w:rsid w:val="00B24FA2"/>
    <w:rsid w:val="00B65D51"/>
    <w:rsid w:val="00B72677"/>
    <w:rsid w:val="00C047BB"/>
    <w:rsid w:val="00C43B9C"/>
    <w:rsid w:val="00DB51EA"/>
    <w:rsid w:val="00EC3472"/>
    <w:rsid w:val="00F4622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24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4F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24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24F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2025-03-10T17:32:00Z</cp:lastPrinted>
  <dcterms:created xsi:type="dcterms:W3CDTF">2025-04-02T19:59:00Z</dcterms:created>
  <dcterms:modified xsi:type="dcterms:W3CDTF">2025-04-02T19:59:00Z</dcterms:modified>
</cp:coreProperties>
</file>