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AB47" w14:textId="77777777" w:rsidR="00E622BE" w:rsidRDefault="00E622B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31338044" w14:textId="2C7BA7CA" w:rsidR="004C301C" w:rsidRDefault="00C06C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nº. 01/2025</w:t>
      </w:r>
    </w:p>
    <w:p w14:paraId="1FCC76C3" w14:textId="77777777" w:rsidR="004C301C" w:rsidRDefault="00C06C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Autoria: Bancada Progressista</w:t>
      </w:r>
    </w:p>
    <w:p w14:paraId="01F4EA50" w14:textId="77777777" w:rsidR="004C301C" w:rsidRDefault="00C06CE7">
      <w:pPr>
        <w:spacing w:after="0" w:line="276" w:lineRule="auto"/>
        <w:ind w:firstLine="720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r</w:t>
      </w:r>
    </w:p>
    <w:p w14:paraId="2BCDBFE1" w14:textId="77777777" w:rsidR="004C301C" w:rsidRDefault="00C06CE7">
      <w:pPr>
        <w:spacing w:after="0" w:line="276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Márcio Ferrari  </w:t>
      </w:r>
    </w:p>
    <w:p w14:paraId="0F46D2CA" w14:textId="77777777" w:rsidR="004C301C" w:rsidRDefault="00C06CE7">
      <w:pPr>
        <w:spacing w:after="0" w:line="276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Vereadora Mônica de Souza </w:t>
      </w:r>
    </w:p>
    <w:p w14:paraId="2B1154C5" w14:textId="77777777" w:rsidR="004C301C" w:rsidRDefault="004C301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2EDC4AF" w14:textId="77777777" w:rsidR="004C301C" w:rsidRPr="00105E2A" w:rsidRDefault="00C06CE7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105E2A">
        <w:rPr>
          <w:rFonts w:ascii="Arial" w:eastAsia="Arial" w:hAnsi="Arial" w:cs="Arial"/>
          <w:bCs/>
          <w:sz w:val="24"/>
          <w:szCs w:val="24"/>
        </w:rPr>
        <w:t>Entrada: 21 de fevereiro de 2025</w:t>
      </w:r>
    </w:p>
    <w:p w14:paraId="069F537B" w14:textId="77777777" w:rsidR="004C301C" w:rsidRDefault="00C06CE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Exmo. Sr. Presidente: </w:t>
      </w:r>
    </w:p>
    <w:p w14:paraId="29524A5C" w14:textId="1B31807B" w:rsidR="004C301C" w:rsidRDefault="00105E2A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vereadores que subscrevem, requerem a Vossa Excelência que nos termos regimentais, seja encaminhado à Secretaria da Saúde a seguinte indicação de compra: </w:t>
      </w:r>
    </w:p>
    <w:p w14:paraId="54FB797F" w14:textId="77777777" w:rsidR="004C301C" w:rsidRDefault="00C06CE7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 filtros solares infantis 50 FPS 50.</w:t>
      </w:r>
    </w:p>
    <w:p w14:paraId="4E70E151" w14:textId="77777777" w:rsidR="004C301C" w:rsidRDefault="00C06CE7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 camisas de proteção UV, tamanho 8.</w:t>
      </w:r>
    </w:p>
    <w:p w14:paraId="5B80B4A5" w14:textId="77777777" w:rsidR="004C301C" w:rsidRDefault="00C06CE7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739EFE12" w14:textId="77777777" w:rsidR="004C301C" w:rsidRDefault="00C06CE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família “Benites </w:t>
      </w:r>
      <w:proofErr w:type="spellStart"/>
      <w:r>
        <w:rPr>
          <w:rFonts w:ascii="Arial" w:eastAsia="Arial" w:hAnsi="Arial" w:cs="Arial"/>
          <w:sz w:val="24"/>
          <w:szCs w:val="24"/>
        </w:rPr>
        <w:t>Morinico</w:t>
      </w:r>
      <w:proofErr w:type="spellEnd"/>
      <w:r>
        <w:rPr>
          <w:rFonts w:ascii="Arial" w:eastAsia="Arial" w:hAnsi="Arial" w:cs="Arial"/>
          <w:sz w:val="24"/>
          <w:szCs w:val="24"/>
        </w:rPr>
        <w:t>” reside em Terra de Areia desde 2018, quando iniciaram a retomada de seu território originário, em terra devoluta, pertencente ao estado (Extinta fundação “FEPAGRO”), no Bairro Sanga Funda, vindos de diversos outros núcleos da e</w:t>
      </w:r>
      <w:r>
        <w:rPr>
          <w:rFonts w:ascii="Arial" w:eastAsia="Arial" w:hAnsi="Arial" w:cs="Arial"/>
          <w:sz w:val="24"/>
          <w:szCs w:val="24"/>
        </w:rPr>
        <w:t xml:space="preserve">tnia </w:t>
      </w:r>
      <w:proofErr w:type="spellStart"/>
      <w:r>
        <w:rPr>
          <w:rFonts w:ascii="Arial" w:eastAsia="Arial" w:hAnsi="Arial" w:cs="Arial"/>
          <w:sz w:val="24"/>
          <w:szCs w:val="24"/>
        </w:rPr>
        <w:t>Mbya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Rio Grande do Sul. Atualmente a comunidade conta com 35 pessoas residentes, mas já contou com cerca de 50 moradores.</w:t>
      </w:r>
    </w:p>
    <w:p w14:paraId="3585FA77" w14:textId="77777777" w:rsidR="004C301C" w:rsidRDefault="00C06CE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Larissa </w:t>
      </w:r>
      <w:proofErr w:type="spellStart"/>
      <w:r>
        <w:rPr>
          <w:rFonts w:ascii="Arial" w:eastAsia="Arial" w:hAnsi="Arial" w:cs="Arial"/>
          <w:sz w:val="24"/>
          <w:szCs w:val="24"/>
        </w:rPr>
        <w:t>Morinico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atualmente com 7 anos, é neta do cacique Nicolau </w:t>
      </w:r>
      <w:proofErr w:type="spellStart"/>
      <w:r>
        <w:rPr>
          <w:rFonts w:ascii="Arial" w:eastAsia="Arial" w:hAnsi="Arial" w:cs="Arial"/>
          <w:sz w:val="24"/>
          <w:szCs w:val="24"/>
        </w:rPr>
        <w:t>Morinico</w:t>
      </w:r>
      <w:proofErr w:type="spellEnd"/>
      <w:r>
        <w:rPr>
          <w:rFonts w:ascii="Arial" w:eastAsia="Arial" w:hAnsi="Arial" w:cs="Arial"/>
          <w:sz w:val="24"/>
          <w:szCs w:val="24"/>
        </w:rPr>
        <w:t>, este possuindo 12 filhos de diversas idades. Lari</w:t>
      </w:r>
      <w:r>
        <w:rPr>
          <w:rFonts w:ascii="Arial" w:eastAsia="Arial" w:hAnsi="Arial" w:cs="Arial"/>
          <w:sz w:val="24"/>
          <w:szCs w:val="24"/>
        </w:rPr>
        <w:t xml:space="preserve">ssa é filha de Daniel Benites </w:t>
      </w:r>
      <w:proofErr w:type="spellStart"/>
      <w:r>
        <w:rPr>
          <w:rFonts w:ascii="Arial" w:eastAsia="Arial" w:hAnsi="Arial" w:cs="Arial"/>
          <w:sz w:val="24"/>
          <w:szCs w:val="24"/>
        </w:rPr>
        <w:t>Morinico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(filho de Nicolau) sendo que sua primeira esposa (mãe de Larissa) faleceu quando a nenê tinha por volta de 2 anos.</w:t>
      </w:r>
    </w:p>
    <w:p w14:paraId="6FE67FDE" w14:textId="77777777" w:rsidR="004C301C" w:rsidRDefault="00C06CE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Larissa ficou sob a tutela de Nicolau e </w:t>
      </w:r>
      <w:proofErr w:type="spellStart"/>
      <w:r>
        <w:rPr>
          <w:rFonts w:ascii="Arial" w:eastAsia="Arial" w:hAnsi="Arial" w:cs="Arial"/>
          <w:sz w:val="24"/>
          <w:szCs w:val="24"/>
        </w:rPr>
        <w:t>Genoria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(sua esposa). Apresenta albinismo, característica que </w:t>
      </w:r>
      <w:r>
        <w:rPr>
          <w:rFonts w:ascii="Arial" w:eastAsia="Arial" w:hAnsi="Arial" w:cs="Arial"/>
          <w:sz w:val="24"/>
          <w:szCs w:val="24"/>
        </w:rPr>
        <w:t>é frequente em alguns grupos étnicos, sofrendo muito com o sol, apresentando algumas queimaduras.</w:t>
      </w:r>
    </w:p>
    <w:p w14:paraId="78C46347" w14:textId="77777777" w:rsidR="004C301C" w:rsidRDefault="00C06CE7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considerando sua necessidade de cuidados especiais com a pele devido à alta sensibilidade à exposição solar. Os itens solicitados, são essenciais</w:t>
      </w:r>
      <w:r>
        <w:rPr>
          <w:rFonts w:ascii="Arial" w:eastAsia="Arial" w:hAnsi="Arial" w:cs="Arial"/>
          <w:sz w:val="24"/>
          <w:szCs w:val="24"/>
        </w:rPr>
        <w:t xml:space="preserve"> para a prevenção de danos causados pelos raios UV, garantindo maior proteção e bem-estar à criança em suas atividades diárias e estes serão adquiridos para um ano de uso.</w:t>
      </w:r>
    </w:p>
    <w:p w14:paraId="21218FE8" w14:textId="77777777" w:rsidR="004C301C" w:rsidRDefault="004C301C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F9A8D87" w14:textId="77777777" w:rsidR="004C301C" w:rsidRDefault="004C301C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CF5EC81" w14:textId="77777777" w:rsidR="00E622BE" w:rsidRDefault="00E622BE" w:rsidP="00E622B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forma, considerando sua necessidade de cuidados especiais com a pele devido à alta sensibilidade à exposição solar. Os itens solicitados, são essenciais para a prevenção de danos causados pelos raios UV, garantindo </w:t>
      </w:r>
      <w:r>
        <w:rPr>
          <w:rFonts w:ascii="Arial" w:eastAsia="Arial" w:hAnsi="Arial" w:cs="Arial"/>
          <w:sz w:val="24"/>
          <w:szCs w:val="24"/>
        </w:rPr>
        <w:lastRenderedPageBreak/>
        <w:t>maior proteção e bem-estar à criança em suas atividades diárias e estes serão adquiridos para um ano de uso.</w:t>
      </w:r>
    </w:p>
    <w:p w14:paraId="317F08D3" w14:textId="77777777" w:rsidR="00E622BE" w:rsidRDefault="00E622BE" w:rsidP="00E622B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875880A" w14:textId="77777777" w:rsidR="00E622BE" w:rsidRDefault="00E622BE" w:rsidP="00E622B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1779A3D" w14:textId="77777777" w:rsidR="00105E2A" w:rsidRDefault="00105E2A">
      <w:pPr>
        <w:spacing w:after="0" w:line="276" w:lineRule="auto"/>
        <w:ind w:left="3600"/>
        <w:jc w:val="both"/>
        <w:rPr>
          <w:rFonts w:ascii="Arial" w:eastAsia="Arial" w:hAnsi="Arial" w:cs="Arial"/>
          <w:sz w:val="24"/>
          <w:szCs w:val="24"/>
        </w:rPr>
      </w:pPr>
    </w:p>
    <w:p w14:paraId="07342A25" w14:textId="170121BA" w:rsidR="004C301C" w:rsidRDefault="00C06CE7">
      <w:pPr>
        <w:spacing w:after="0" w:line="276" w:lineRule="auto"/>
        <w:ind w:left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</w:t>
      </w:r>
      <w:r>
        <w:rPr>
          <w:rFonts w:ascii="Arial" w:eastAsia="Arial" w:hAnsi="Arial" w:cs="Arial"/>
          <w:sz w:val="24"/>
          <w:szCs w:val="24"/>
        </w:rPr>
        <w:t>de Sessões, 21 de fevereiro de 2025.</w:t>
      </w:r>
    </w:p>
    <w:p w14:paraId="5D0B5D02" w14:textId="77777777" w:rsidR="004C301C" w:rsidRDefault="004C301C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17FBF962" w14:textId="77777777" w:rsidR="004C301C" w:rsidRDefault="004C301C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389AEE68" w14:textId="77777777" w:rsidR="004C301C" w:rsidRDefault="00C06CE7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Bancada Progressista:</w:t>
      </w:r>
    </w:p>
    <w:p w14:paraId="2AB8E266" w14:textId="77777777" w:rsidR="004C301C" w:rsidRDefault="00C06CE7">
      <w:pPr>
        <w:spacing w:after="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Schneiger </w:t>
      </w:r>
      <w:r>
        <w:rPr>
          <w:rFonts w:ascii="Arial" w:eastAsia="Arial" w:hAnsi="Arial" w:cs="Arial"/>
          <w:b/>
          <w:sz w:val="24"/>
          <w:szCs w:val="24"/>
        </w:rPr>
        <w:t>____________________________________</w:t>
      </w:r>
    </w:p>
    <w:p w14:paraId="11D23BFF" w14:textId="77777777" w:rsidR="004C301C" w:rsidRDefault="00C06CE7">
      <w:pPr>
        <w:spacing w:after="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Márcio Ferrari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____________________________________</w:t>
      </w:r>
    </w:p>
    <w:p w14:paraId="4954706A" w14:textId="77777777" w:rsidR="004C301C" w:rsidRDefault="00C06CE7">
      <w:pPr>
        <w:spacing w:after="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Mônica de Souza ____________________________________</w:t>
      </w:r>
    </w:p>
    <w:p w14:paraId="476976FD" w14:textId="77777777" w:rsidR="004C301C" w:rsidRDefault="004C301C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4C301C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8352B" w14:textId="77777777" w:rsidR="00C06CE7" w:rsidRDefault="00C06CE7">
      <w:pPr>
        <w:spacing w:after="0" w:line="240" w:lineRule="auto"/>
      </w:pPr>
      <w:r>
        <w:separator/>
      </w:r>
    </w:p>
  </w:endnote>
  <w:endnote w:type="continuationSeparator" w:id="0">
    <w:p w14:paraId="53960A95" w14:textId="77777777" w:rsidR="00C06CE7" w:rsidRDefault="00C0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C795A" w14:textId="77777777" w:rsidR="00C06CE7" w:rsidRDefault="00C06CE7">
      <w:pPr>
        <w:spacing w:after="0" w:line="240" w:lineRule="auto"/>
      </w:pPr>
      <w:r>
        <w:separator/>
      </w:r>
    </w:p>
  </w:footnote>
  <w:footnote w:type="continuationSeparator" w:id="0">
    <w:p w14:paraId="1CC39D9E" w14:textId="77777777" w:rsidR="00C06CE7" w:rsidRDefault="00C0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1585" w14:textId="77777777" w:rsidR="004C301C" w:rsidRPr="00E622BE" w:rsidRDefault="00C06CE7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E622BE">
      <w:rPr>
        <w:rFonts w:ascii="Arial" w:eastAsia="Arial" w:hAnsi="Arial" w:cs="Arial"/>
        <w:b/>
        <w:color w:val="000000"/>
        <w:sz w:val="24"/>
        <w:szCs w:val="24"/>
      </w:rPr>
      <w:t>CÂMARA MUNICIPAL DE TERRA DE AREIA</w:t>
    </w:r>
    <w:r w:rsidRPr="00E622BE">
      <w:rPr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4758829A" wp14:editId="29971E92">
          <wp:simplePos x="0" y="0"/>
          <wp:positionH relativeFrom="column">
            <wp:posOffset>2334259</wp:posOffset>
          </wp:positionH>
          <wp:positionV relativeFrom="paragraph">
            <wp:posOffset>-238123</wp:posOffset>
          </wp:positionV>
          <wp:extent cx="731520" cy="982980"/>
          <wp:effectExtent l="0" t="0" r="0" b="0"/>
          <wp:wrapTopAndBottom distT="0" distB="0"/>
          <wp:docPr id="16570287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E47C1C" w14:textId="77777777" w:rsidR="004C301C" w:rsidRPr="00E622BE" w:rsidRDefault="00C06CE7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E622BE">
      <w:rPr>
        <w:rFonts w:ascii="Arial" w:eastAsia="Arial" w:hAnsi="Arial" w:cs="Arial"/>
        <w:b/>
        <w:color w:val="000000"/>
        <w:sz w:val="24"/>
        <w:szCs w:val="24"/>
      </w:rPr>
      <w:t>ESTADO DO RIO GRANDE DO SUL</w:t>
    </w:r>
  </w:p>
  <w:p w14:paraId="427A347C" w14:textId="77777777" w:rsidR="004C301C" w:rsidRDefault="004C3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4A45"/>
    <w:multiLevelType w:val="multilevel"/>
    <w:tmpl w:val="EF24CD8A"/>
    <w:lvl w:ilvl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6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93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00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8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C"/>
    <w:rsid w:val="00051D01"/>
    <w:rsid w:val="00105E2A"/>
    <w:rsid w:val="004C301C"/>
    <w:rsid w:val="00AF7C6F"/>
    <w:rsid w:val="00C06CE7"/>
    <w:rsid w:val="00CC5898"/>
    <w:rsid w:val="00E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4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IbXh9yss3jmqfFoGbXdYxv/mA==">CgMxLjA4AHIhMXV0ZDNRVHBnMU9CODl5bklkSWR1N2lwQUl6ZnBBcFZu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2025-02-25T13:34:00Z</cp:lastPrinted>
  <dcterms:created xsi:type="dcterms:W3CDTF">2025-02-21T13:31:00Z</dcterms:created>
  <dcterms:modified xsi:type="dcterms:W3CDTF">2025-02-25T13:34:00Z</dcterms:modified>
</cp:coreProperties>
</file>