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B66A4F">
        <w:rPr>
          <w:rFonts w:ascii="Arial" w:eastAsia="Calibri" w:hAnsi="Arial" w:cs="Arial"/>
          <w:sz w:val="24"/>
          <w:szCs w:val="24"/>
        </w:rPr>
        <w:t>60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B66A4F">
        <w:rPr>
          <w:rFonts w:ascii="Arial" w:eastAsia="Calibri" w:hAnsi="Arial" w:cs="Arial"/>
          <w:sz w:val="24"/>
          <w:szCs w:val="24"/>
        </w:rPr>
        <w:t xml:space="preserve">          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B66A4F">
        <w:rPr>
          <w:rFonts w:ascii="Arial" w:eastAsia="Calibri" w:hAnsi="Arial" w:cs="Arial"/>
          <w:sz w:val="24"/>
          <w:szCs w:val="24"/>
        </w:rPr>
        <w:t>04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B66A4F">
        <w:rPr>
          <w:rFonts w:ascii="Arial" w:eastAsia="Calibri" w:hAnsi="Arial" w:cs="Arial"/>
          <w:sz w:val="24"/>
          <w:szCs w:val="24"/>
        </w:rPr>
        <w:t>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532B8" w:rsidRDefault="000A2A8A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B66A4F">
        <w:rPr>
          <w:rFonts w:ascii="Arial" w:eastAsia="Calibri" w:hAnsi="Arial" w:cs="Arial"/>
          <w:sz w:val="24"/>
          <w:szCs w:val="24"/>
        </w:rPr>
        <w:t xml:space="preserve">“Dispõe sobre as Diretrizes Orçamentárias para o </w:t>
      </w:r>
      <w:r w:rsidR="00B412A9">
        <w:rPr>
          <w:rFonts w:ascii="Arial" w:eastAsia="Calibri" w:hAnsi="Arial" w:cs="Arial"/>
          <w:sz w:val="24"/>
          <w:szCs w:val="24"/>
        </w:rPr>
        <w:t>Exercício</w:t>
      </w:r>
      <w:r w:rsidR="00B66A4F">
        <w:rPr>
          <w:rFonts w:ascii="Arial" w:eastAsia="Calibri" w:hAnsi="Arial" w:cs="Arial"/>
          <w:sz w:val="24"/>
          <w:szCs w:val="24"/>
        </w:rPr>
        <w:t xml:space="preserve"> Financeiro de 2025”.</w:t>
      </w:r>
    </w:p>
    <w:p w:rsidR="002129AB" w:rsidRPr="005B20BD" w:rsidRDefault="002129AB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022E74">
        <w:rPr>
          <w:rFonts w:ascii="Arial" w:eastAsia="Calibri" w:hAnsi="Arial" w:cs="Arial"/>
          <w:sz w:val="24"/>
          <w:szCs w:val="24"/>
        </w:rPr>
        <w:t>Diogo Franco de Souza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E532B8">
        <w:rPr>
          <w:rFonts w:ascii="Arial" w:eastAsia="Calibri" w:hAnsi="Arial" w:cs="Arial"/>
          <w:sz w:val="24"/>
          <w:szCs w:val="24"/>
        </w:rPr>
        <w:t xml:space="preserve">   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66A4F" w:rsidRDefault="000A2A8A" w:rsidP="00B66A4F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B66A4F">
        <w:rPr>
          <w:rFonts w:ascii="Arial" w:eastAsia="Calibri" w:hAnsi="Arial" w:cs="Arial"/>
          <w:sz w:val="24"/>
          <w:szCs w:val="24"/>
        </w:rPr>
        <w:t xml:space="preserve">“Dispõe sobre as Diretrizes Orçamentárias para o </w:t>
      </w:r>
      <w:r w:rsidR="00B412A9">
        <w:rPr>
          <w:rFonts w:ascii="Arial" w:eastAsia="Calibri" w:hAnsi="Arial" w:cs="Arial"/>
          <w:sz w:val="24"/>
          <w:szCs w:val="24"/>
        </w:rPr>
        <w:t>Exercício</w:t>
      </w:r>
      <w:bookmarkStart w:id="0" w:name="_GoBack"/>
      <w:bookmarkEnd w:id="0"/>
      <w:r w:rsidR="00B66A4F">
        <w:rPr>
          <w:rFonts w:ascii="Arial" w:eastAsia="Calibri" w:hAnsi="Arial" w:cs="Arial"/>
          <w:sz w:val="24"/>
          <w:szCs w:val="24"/>
        </w:rPr>
        <w:t xml:space="preserve"> Financeiro de 2025”.</w:t>
      </w:r>
    </w:p>
    <w:p w:rsidR="00E532B8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6A4F" w:rsidRDefault="000A2A8A" w:rsidP="00B66A4F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66A4F">
        <w:rPr>
          <w:rFonts w:ascii="Arial" w:eastAsia="Calibri" w:hAnsi="Arial" w:cs="Arial"/>
          <w:sz w:val="24"/>
          <w:szCs w:val="24"/>
        </w:rPr>
        <w:t>30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B66A4F">
        <w:rPr>
          <w:rFonts w:ascii="Arial" w:eastAsia="Calibri" w:hAnsi="Arial" w:cs="Arial"/>
          <w:sz w:val="24"/>
          <w:szCs w:val="24"/>
        </w:rPr>
        <w:t>de setem</w:t>
      </w:r>
      <w:r w:rsidR="00E31757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B66A4F">
        <w:rPr>
          <w:rFonts w:ascii="Arial" w:eastAsia="Calibri" w:hAnsi="Arial" w:cs="Arial"/>
          <w:sz w:val="24"/>
          <w:szCs w:val="24"/>
        </w:rPr>
        <w:t>“Dispõe sobre as Diretrizes Orçamentárias para o Exercícios Financeiro de 2025”.</w:t>
      </w:r>
    </w:p>
    <w:p w:rsidR="00E532B8" w:rsidRPr="005A193D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66A4F">
        <w:rPr>
          <w:rFonts w:ascii="Arial" w:eastAsia="Calibri" w:hAnsi="Arial" w:cs="Arial"/>
          <w:sz w:val="24"/>
          <w:szCs w:val="24"/>
        </w:rPr>
        <w:t xml:space="preserve"> sobre as Diretrizes Orçamentárias para o exercício Financeiro de 2025.</w:t>
      </w: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B66A4F">
        <w:rPr>
          <w:rFonts w:ascii="Arial" w:eastAsia="Calibri" w:hAnsi="Arial" w:cs="Arial"/>
          <w:sz w:val="24"/>
          <w:szCs w:val="24"/>
        </w:rPr>
        <w:t>04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B66A4F">
        <w:rPr>
          <w:rFonts w:ascii="Arial" w:eastAsia="Calibri" w:hAnsi="Arial" w:cs="Arial"/>
          <w:sz w:val="24"/>
          <w:szCs w:val="24"/>
        </w:rPr>
        <w:t>de novem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7CD9"/>
    <w:rsid w:val="000115D1"/>
    <w:rsid w:val="00022E74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2A9"/>
    <w:rsid w:val="00B414CA"/>
    <w:rsid w:val="00B45ED3"/>
    <w:rsid w:val="00B5037B"/>
    <w:rsid w:val="00B56E26"/>
    <w:rsid w:val="00B622FD"/>
    <w:rsid w:val="00B66A4F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6</cp:revision>
  <cp:lastPrinted>2024-11-04T19:57:00Z</cp:lastPrinted>
  <dcterms:created xsi:type="dcterms:W3CDTF">2024-10-21T19:22:00Z</dcterms:created>
  <dcterms:modified xsi:type="dcterms:W3CDTF">2024-11-04T19:59:00Z</dcterms:modified>
</cp:coreProperties>
</file>