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AE" w:rsidRDefault="00132BAE" w:rsidP="00132BAE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32BAE" w:rsidRDefault="00132BAE" w:rsidP="00132BA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32BAE" w:rsidRDefault="00132BAE" w:rsidP="00132BAE">
      <w:pPr>
        <w:jc w:val="center"/>
        <w:rPr>
          <w:rFonts w:ascii="Arial" w:hAnsi="Arial" w:cs="Arial"/>
          <w:sz w:val="28"/>
          <w:szCs w:val="28"/>
        </w:rPr>
      </w:pPr>
    </w:p>
    <w:p w:rsidR="00132BAE" w:rsidRDefault="00132BAE" w:rsidP="00132BA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132BAE" w:rsidRDefault="00132BAE" w:rsidP="00132BAE">
      <w:pPr>
        <w:rPr>
          <w:rFonts w:ascii="Arial" w:hAnsi="Arial" w:cs="Arial"/>
          <w:sz w:val="24"/>
          <w:szCs w:val="24"/>
        </w:rPr>
      </w:pPr>
    </w:p>
    <w:p w:rsidR="00132BAE" w:rsidRDefault="00132BAE" w:rsidP="00132B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132BAE" w:rsidRDefault="00132BAE" w:rsidP="00132BAE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15/2024, REFERENTE AO PROJETO DE LEI nº 15/2024, QUE:</w:t>
      </w: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sz w:val="24"/>
          <w:szCs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sz w:val="24"/>
          <w:szCs w:val="24"/>
        </w:rPr>
        <w:t>Autoriza o Poder Executivo Municipal a celebrar convênio com a Associação Educadora São Carlos - Hospital Santa Luzia para auxiliar a manutenção da Entidade Hospitalar e dá outras providências.</w:t>
      </w:r>
    </w:p>
    <w:p w:rsidR="00132BAE" w:rsidRDefault="00132BAE" w:rsidP="00132BAE">
      <w:pPr>
        <w:rPr>
          <w:rFonts w:ascii="Times New Roman" w:hAnsi="Times New Roman" w:cs="Times New Roman"/>
          <w:bCs/>
          <w:iCs/>
        </w:rPr>
      </w:pPr>
    </w:p>
    <w:p w:rsidR="00132BAE" w:rsidRDefault="00132BAE" w:rsidP="00132BA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16/2024, REFERENTE AO PROJETO DE LEI nº 16/2024, QUE:                                                                                                           </w:t>
      </w:r>
    </w:p>
    <w:p w:rsidR="00132BAE" w:rsidRDefault="00132BAE" w:rsidP="00132BA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32BAE" w:rsidRDefault="00132BAE" w:rsidP="00132BAE">
      <w:pPr>
        <w:pStyle w:val="PargrafodaLista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sz w:val="24"/>
        </w:rPr>
        <w:t>Autoriza o Poder Executivo Municipal a firmar convênio com o Município de Três Forquilhas.</w:t>
      </w: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132BAE" w:rsidRDefault="00132BAE" w:rsidP="00132BAE">
      <w:pPr>
        <w:pStyle w:val="PargrafodaLista"/>
        <w:ind w:left="644"/>
        <w:rPr>
          <w:bCs/>
        </w:rPr>
      </w:pPr>
    </w:p>
    <w:p w:rsidR="00132BAE" w:rsidRDefault="00132BAE" w:rsidP="00132BAE">
      <w:pPr>
        <w:pStyle w:val="PargrafodaLista"/>
        <w:ind w:left="644"/>
        <w:rPr>
          <w:bCs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132BAE" w:rsidRDefault="00132BAE" w:rsidP="00132BAE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32BAE" w:rsidRDefault="00132BAE" w:rsidP="00132BA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132BAE" w:rsidRDefault="00132BAE" w:rsidP="00132BA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132BAE" w:rsidRDefault="00132BAE" w:rsidP="00132BA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132BAE" w:rsidRDefault="00132BAE" w:rsidP="00132BAE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132BAE" w:rsidRDefault="00132BAE" w:rsidP="00132BA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Sala de Comissões, 11 de Março de 2024.</w:t>
      </w:r>
    </w:p>
    <w:p w:rsidR="00B579D5" w:rsidRDefault="00B579D5"/>
    <w:sectPr w:rsidR="00B579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AE"/>
    <w:rsid w:val="00132BAE"/>
    <w:rsid w:val="00B579D5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AE"/>
  </w:style>
  <w:style w:type="paragraph" w:styleId="Ttulo1">
    <w:name w:val="heading 1"/>
    <w:basedOn w:val="Normal"/>
    <w:next w:val="Normal"/>
    <w:link w:val="Ttulo1Char"/>
    <w:qFormat/>
    <w:rsid w:val="00132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BA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2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BAE"/>
  </w:style>
  <w:style w:type="paragraph" w:styleId="Ttulo1">
    <w:name w:val="heading 1"/>
    <w:basedOn w:val="Normal"/>
    <w:next w:val="Normal"/>
    <w:link w:val="Ttulo1Char"/>
    <w:qFormat/>
    <w:rsid w:val="00132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BA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3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2024-03-11T20:04:00Z</cp:lastPrinted>
  <dcterms:created xsi:type="dcterms:W3CDTF">2024-03-11T19:34:00Z</dcterms:created>
  <dcterms:modified xsi:type="dcterms:W3CDTF">2024-03-11T20:05:00Z</dcterms:modified>
</cp:coreProperties>
</file>