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C4" w:rsidRDefault="001247C4" w:rsidP="001247C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7C4" w:rsidRDefault="001247C4" w:rsidP="001247C4">
      <w:pPr>
        <w:pStyle w:val="Ttulo1"/>
        <w:rPr>
          <w:sz w:val="20"/>
        </w:rPr>
      </w:pPr>
      <w:r>
        <w:rPr>
          <w:sz w:val="20"/>
        </w:rPr>
        <w:t>CÂMARA MUNICIPAL DE TERRA DE AREIA</w:t>
      </w:r>
    </w:p>
    <w:p w:rsidR="001247C4" w:rsidRDefault="001247C4" w:rsidP="001247C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247C4" w:rsidRDefault="001247C4" w:rsidP="001247C4">
      <w:pPr>
        <w:jc w:val="center"/>
        <w:rPr>
          <w:rFonts w:ascii="Arial" w:hAnsi="Arial" w:cs="Arial"/>
          <w:sz w:val="28"/>
          <w:szCs w:val="28"/>
        </w:rPr>
      </w:pPr>
    </w:p>
    <w:p w:rsidR="001247C4" w:rsidRDefault="001247C4" w:rsidP="001247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247C4" w:rsidRDefault="001247C4" w:rsidP="001247C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 w:rsidR="00A91661">
        <w:rPr>
          <w:rFonts w:ascii="Times New Roman" w:hAnsi="Times New Roman" w:cs="Times New Roman"/>
          <w:sz w:val="28"/>
          <w:szCs w:val="28"/>
        </w:rPr>
        <w:t>ta da Sessão Ordinária do dia 19</w:t>
      </w:r>
      <w:r>
        <w:rPr>
          <w:rFonts w:ascii="Times New Roman" w:hAnsi="Times New Roman" w:cs="Times New Roman"/>
          <w:sz w:val="28"/>
          <w:szCs w:val="28"/>
        </w:rPr>
        <w:t xml:space="preserve"> de fevereiro de 2024.</w:t>
      </w:r>
    </w:p>
    <w:p w:rsidR="001247C4" w:rsidRDefault="001247C4" w:rsidP="001247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EXPEDIENTE:</w:t>
      </w:r>
    </w:p>
    <w:p w:rsidR="001247C4" w:rsidRDefault="001247C4" w:rsidP="001247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LEGISLATIVO MUNICIPAL: </w:t>
      </w:r>
    </w:p>
    <w:p w:rsidR="001247C4" w:rsidRDefault="001247C4" w:rsidP="001247C4">
      <w:pPr>
        <w:spacing w:after="0"/>
        <w:rPr>
          <w:rFonts w:ascii="Arial" w:hAnsi="Arial" w:cs="Arial"/>
          <w:sz w:val="24"/>
          <w:szCs w:val="24"/>
        </w:rPr>
      </w:pPr>
    </w:p>
    <w:p w:rsidR="001247C4" w:rsidRDefault="001247C4" w:rsidP="001247C4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Pedido de Providencia nº 02/2024. De autoria Vereador Julio Witt:</w:t>
      </w:r>
    </w:p>
    <w:p w:rsidR="001247C4" w:rsidRDefault="001247C4" w:rsidP="001247C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Que a Secretária de Obras faça a substituição do Bueiro da esquina da Teotônio Vilella com </w:t>
      </w:r>
      <w:proofErr w:type="gramStart"/>
      <w:r>
        <w:rPr>
          <w:rFonts w:ascii="Times New Roman" w:hAnsi="Times New Roman" w:cs="Times New Roman"/>
          <w:sz w:val="28"/>
          <w:szCs w:val="24"/>
        </w:rPr>
        <w:t>a Antônio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de Lima. Oportuniza-se mencionar que já faz um ano que os moradores </w:t>
      </w:r>
      <w:r w:rsidR="009D4A96">
        <w:rPr>
          <w:rFonts w:ascii="Times New Roman" w:hAnsi="Times New Roman" w:cs="Times New Roman"/>
          <w:sz w:val="28"/>
          <w:szCs w:val="24"/>
        </w:rPr>
        <w:t>vêm</w:t>
      </w:r>
      <w:r>
        <w:rPr>
          <w:rFonts w:ascii="Times New Roman" w:hAnsi="Times New Roman" w:cs="Times New Roman"/>
          <w:sz w:val="28"/>
          <w:szCs w:val="24"/>
        </w:rPr>
        <w:t xml:space="preserve"> solicitando que o mesmo seja </w:t>
      </w:r>
      <w:r w:rsidR="009D4A96">
        <w:rPr>
          <w:rFonts w:ascii="Times New Roman" w:hAnsi="Times New Roman" w:cs="Times New Roman"/>
          <w:sz w:val="28"/>
          <w:szCs w:val="24"/>
        </w:rPr>
        <w:t xml:space="preserve">substituído, encontra-se em péssimas condições e ainda oferecendo riscos tanto a pedestres quanto aos motoristas que utilizam a </w:t>
      </w:r>
      <w:r w:rsidR="001C779F">
        <w:rPr>
          <w:rFonts w:ascii="Times New Roman" w:hAnsi="Times New Roman" w:cs="Times New Roman"/>
          <w:sz w:val="28"/>
          <w:szCs w:val="24"/>
        </w:rPr>
        <w:t>Rua</w:t>
      </w:r>
      <w:r w:rsidR="009D4A96">
        <w:rPr>
          <w:rFonts w:ascii="Times New Roman" w:hAnsi="Times New Roman" w:cs="Times New Roman"/>
          <w:sz w:val="28"/>
          <w:szCs w:val="24"/>
        </w:rPr>
        <w:t xml:space="preserve"> Teotônio Vilela, como a Antônio de Lima.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47C4" w:rsidRDefault="001247C4" w:rsidP="001247C4">
      <w:pPr>
        <w:spacing w:after="0"/>
        <w:rPr>
          <w:rFonts w:ascii="Arial" w:hAnsi="Arial" w:cs="Arial"/>
          <w:sz w:val="24"/>
          <w:szCs w:val="24"/>
        </w:rPr>
      </w:pPr>
    </w:p>
    <w:p w:rsidR="001247C4" w:rsidRDefault="001247C4" w:rsidP="001247C4">
      <w:pPr>
        <w:spacing w:after="0"/>
        <w:rPr>
          <w:rFonts w:ascii="Arial" w:hAnsi="Arial" w:cs="Arial"/>
          <w:sz w:val="24"/>
          <w:szCs w:val="24"/>
        </w:rPr>
      </w:pPr>
    </w:p>
    <w:p w:rsidR="001247C4" w:rsidRDefault="001247C4" w:rsidP="001247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CD1053" w:rsidRDefault="00CD1053" w:rsidP="001247C4">
      <w:pPr>
        <w:spacing w:after="0"/>
        <w:rPr>
          <w:rFonts w:ascii="Arial" w:hAnsi="Arial" w:cs="Arial"/>
          <w:sz w:val="24"/>
          <w:szCs w:val="24"/>
        </w:rPr>
      </w:pPr>
    </w:p>
    <w:p w:rsidR="00CD1053" w:rsidRPr="00B8459D" w:rsidRDefault="00CD1053" w:rsidP="00CD105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B8459D">
        <w:rPr>
          <w:rFonts w:ascii="Times New Roman" w:hAnsi="Times New Roman" w:cs="Times New Roman"/>
          <w:sz w:val="28"/>
          <w:szCs w:val="24"/>
        </w:rPr>
        <w:t>OF.</w:t>
      </w:r>
      <w:proofErr w:type="gramEnd"/>
      <w:r w:rsidRPr="00B8459D">
        <w:rPr>
          <w:rFonts w:ascii="Times New Roman" w:hAnsi="Times New Roman" w:cs="Times New Roman"/>
          <w:sz w:val="28"/>
          <w:szCs w:val="24"/>
        </w:rPr>
        <w:t xml:space="preserve">GB nº 17/2024: Encaminha </w:t>
      </w:r>
      <w:r w:rsidR="00B13364" w:rsidRPr="00B8459D">
        <w:rPr>
          <w:rFonts w:ascii="Times New Roman" w:hAnsi="Times New Roman" w:cs="Times New Roman"/>
          <w:sz w:val="28"/>
          <w:szCs w:val="24"/>
        </w:rPr>
        <w:t xml:space="preserve">para essa Casa Legislativa as seguintes Leis Municipais: </w:t>
      </w:r>
    </w:p>
    <w:p w:rsidR="00B13364" w:rsidRPr="00B8459D" w:rsidRDefault="00B13364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Lei nº 2.800/2024: </w:t>
      </w:r>
    </w:p>
    <w:p w:rsidR="00B13364" w:rsidRPr="00B8459D" w:rsidRDefault="00B13364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Autoriza a contratação temporária de profissional, para atuar na Secretaria </w:t>
      </w:r>
      <w:r w:rsidR="000938BD" w:rsidRPr="00B8459D">
        <w:rPr>
          <w:rFonts w:ascii="Times New Roman" w:hAnsi="Times New Roman" w:cs="Times New Roman"/>
          <w:sz w:val="28"/>
          <w:szCs w:val="24"/>
        </w:rPr>
        <w:t xml:space="preserve">Municipal de Saúde. </w:t>
      </w: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Lei nº 2.801/2024: </w:t>
      </w: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Autoriza a contratação temporária de profissionais, para atuarem na Secretaria Municipal de Educação e Cultura. </w:t>
      </w: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Lei nº 2.802/2024: </w:t>
      </w: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Autoriza a abertura de crédito especial no valor total de R$ 40.316,26 (quarenta mil trezentos e dezesseis reais e vinte e seis centavos). </w:t>
      </w: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</w:p>
    <w:p w:rsidR="001C779F" w:rsidRDefault="001C779F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</w:p>
    <w:p w:rsidR="000938BD" w:rsidRPr="00B8459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lastRenderedPageBreak/>
        <w:t xml:space="preserve">Lei nº 2.803/2024: </w:t>
      </w:r>
    </w:p>
    <w:p w:rsidR="000938BD" w:rsidRDefault="000938B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Institui regras para concessão de adiantamento de numerário no âmbito do </w:t>
      </w:r>
      <w:r w:rsidR="00B8459D" w:rsidRPr="00B8459D">
        <w:rPr>
          <w:rFonts w:ascii="Times New Roman" w:hAnsi="Times New Roman" w:cs="Times New Roman"/>
          <w:sz w:val="28"/>
          <w:szCs w:val="24"/>
        </w:rPr>
        <w:t>Município</w:t>
      </w:r>
      <w:r w:rsidRPr="00B8459D">
        <w:rPr>
          <w:rFonts w:ascii="Times New Roman" w:hAnsi="Times New Roman" w:cs="Times New Roman"/>
          <w:sz w:val="28"/>
          <w:szCs w:val="24"/>
        </w:rPr>
        <w:t xml:space="preserve"> de Terra de Areia e dá outras Providências.  </w:t>
      </w:r>
    </w:p>
    <w:p w:rsidR="00B8459D" w:rsidRDefault="00B8459D" w:rsidP="00B13364">
      <w:pPr>
        <w:pStyle w:val="PargrafodaLista"/>
        <w:spacing w:after="0"/>
        <w:rPr>
          <w:rFonts w:ascii="Times New Roman" w:hAnsi="Times New Roman" w:cs="Times New Roman"/>
          <w:sz w:val="28"/>
          <w:szCs w:val="24"/>
        </w:rPr>
      </w:pPr>
    </w:p>
    <w:p w:rsidR="00B8459D" w:rsidRDefault="00B8459D" w:rsidP="00B8459D">
      <w:pPr>
        <w:pStyle w:val="PargrafodaLista"/>
        <w:spacing w:after="0"/>
        <w:ind w:left="0"/>
        <w:rPr>
          <w:rFonts w:ascii="Arial" w:hAnsi="Arial" w:cs="Arial"/>
          <w:sz w:val="24"/>
          <w:szCs w:val="24"/>
        </w:rPr>
      </w:pPr>
      <w:r w:rsidRPr="00B8459D">
        <w:rPr>
          <w:rFonts w:ascii="Arial" w:hAnsi="Arial" w:cs="Arial"/>
          <w:sz w:val="24"/>
          <w:szCs w:val="24"/>
        </w:rPr>
        <w:t>ORDEM DO DIA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8459D" w:rsidRDefault="00B8459D" w:rsidP="00B845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EXECUTIVO MUNICIPAL: </w:t>
      </w:r>
    </w:p>
    <w:p w:rsidR="00B8459D" w:rsidRDefault="00B8459D" w:rsidP="00B8459D">
      <w:pPr>
        <w:spacing w:after="0"/>
        <w:rPr>
          <w:rFonts w:ascii="Arial" w:hAnsi="Arial" w:cs="Arial"/>
          <w:sz w:val="24"/>
          <w:szCs w:val="24"/>
        </w:rPr>
      </w:pPr>
    </w:p>
    <w:p w:rsidR="00B8459D" w:rsidRPr="00B8459D" w:rsidRDefault="00B8459D" w:rsidP="00B8459D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  <w:szCs w:val="24"/>
        </w:rPr>
        <w:t xml:space="preserve">Votação: Projeto de Lei nº 09/2024: </w:t>
      </w:r>
    </w:p>
    <w:p w:rsidR="00B8459D" w:rsidRPr="00B8459D" w:rsidRDefault="00B8459D" w:rsidP="00B8459D">
      <w:pPr>
        <w:pStyle w:val="PargrafodaLista"/>
        <w:spacing w:after="0"/>
        <w:rPr>
          <w:rFonts w:ascii="Times New Roman" w:hAnsi="Times New Roman" w:cs="Times New Roman"/>
          <w:sz w:val="28"/>
        </w:rPr>
      </w:pPr>
      <w:r w:rsidRPr="00B8459D">
        <w:rPr>
          <w:rFonts w:ascii="Times New Roman" w:hAnsi="Times New Roman" w:cs="Times New Roman"/>
          <w:sz w:val="28"/>
        </w:rPr>
        <w:t xml:space="preserve">Altera a contribuição suplementar previdenciária do Regime Próprio de Previdência Social dos Servidores do Município de Terra de Areia, dispõe sobre o plano de amortização do déficit técnico atuarial e dá outras providências. </w:t>
      </w:r>
    </w:p>
    <w:p w:rsidR="00B8459D" w:rsidRPr="00B8459D" w:rsidRDefault="00B8459D" w:rsidP="00B8459D">
      <w:pPr>
        <w:pStyle w:val="PargrafodaLista"/>
        <w:spacing w:after="0"/>
        <w:rPr>
          <w:rFonts w:ascii="Times New Roman" w:hAnsi="Times New Roman" w:cs="Times New Roman"/>
          <w:sz w:val="28"/>
        </w:rPr>
      </w:pPr>
    </w:p>
    <w:p w:rsidR="00B8459D" w:rsidRPr="00B8459D" w:rsidRDefault="00B8459D" w:rsidP="00B8459D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4"/>
        </w:rPr>
      </w:pPr>
      <w:r w:rsidRPr="00B8459D">
        <w:rPr>
          <w:rFonts w:ascii="Times New Roman" w:hAnsi="Times New Roman" w:cs="Times New Roman"/>
          <w:sz w:val="28"/>
        </w:rPr>
        <w:t xml:space="preserve">Votação: Projeto de Lei nº 14/2024: </w:t>
      </w:r>
    </w:p>
    <w:p w:rsidR="00B8459D" w:rsidRDefault="00B8459D" w:rsidP="001C779F">
      <w:pPr>
        <w:pStyle w:val="Recuodecorpodetexto"/>
        <w:spacing w:after="0"/>
        <w:ind w:left="720"/>
        <w:jc w:val="both"/>
        <w:rPr>
          <w:bCs/>
          <w:sz w:val="28"/>
        </w:rPr>
      </w:pPr>
      <w:r w:rsidRPr="00B8459D">
        <w:rPr>
          <w:bCs/>
          <w:sz w:val="28"/>
        </w:rPr>
        <w:t>Autoriza a contratação temporária de profissionais, para atuarem na Secretaria Municipal de Administração e Planejamento e Secretaria Municipal de Obras e Trânsito.</w:t>
      </w: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  <w:bookmarkStart w:id="0" w:name="_GoBack"/>
      <w:bookmarkEnd w:id="0"/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  <w:sz w:val="28"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</w:rPr>
      </w:pPr>
    </w:p>
    <w:p w:rsidR="00B8459D" w:rsidRDefault="00B8459D" w:rsidP="00B8459D">
      <w:pPr>
        <w:pStyle w:val="Recuodecorpodetexto"/>
        <w:spacing w:after="0" w:line="360" w:lineRule="auto"/>
        <w:ind w:left="720"/>
        <w:jc w:val="both"/>
        <w:rPr>
          <w:bCs/>
        </w:rPr>
      </w:pPr>
    </w:p>
    <w:p w:rsidR="00984B51" w:rsidRPr="00B8459D" w:rsidRDefault="00B8459D" w:rsidP="00B8459D">
      <w:pPr>
        <w:pStyle w:val="Recuodecorpodetexto"/>
        <w:spacing w:after="0" w:line="360" w:lineRule="auto"/>
        <w:ind w:left="720"/>
        <w:jc w:val="center"/>
        <w:rPr>
          <w:bCs/>
        </w:rPr>
      </w:pPr>
      <w:r w:rsidRPr="00B8459D">
        <w:rPr>
          <w:bCs/>
        </w:rPr>
        <w:t>Sala de Sessões, 26 de fevereiro de 2024.</w:t>
      </w:r>
    </w:p>
    <w:sectPr w:rsidR="00984B51" w:rsidRPr="00B845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028AA3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D7A8D"/>
    <w:multiLevelType w:val="hybridMultilevel"/>
    <w:tmpl w:val="F882367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C4"/>
    <w:rsid w:val="00085D73"/>
    <w:rsid w:val="000938BD"/>
    <w:rsid w:val="001247C4"/>
    <w:rsid w:val="001C779F"/>
    <w:rsid w:val="0082399A"/>
    <w:rsid w:val="00984B51"/>
    <w:rsid w:val="009D4A96"/>
    <w:rsid w:val="00A91661"/>
    <w:rsid w:val="00B13364"/>
    <w:rsid w:val="00B8459D"/>
    <w:rsid w:val="00C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C4"/>
  </w:style>
  <w:style w:type="paragraph" w:styleId="Ttulo1">
    <w:name w:val="heading 1"/>
    <w:basedOn w:val="Normal"/>
    <w:next w:val="Normal"/>
    <w:link w:val="Ttulo1Char"/>
    <w:qFormat/>
    <w:rsid w:val="00124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7C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47C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B845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845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7C4"/>
  </w:style>
  <w:style w:type="paragraph" w:styleId="Ttulo1">
    <w:name w:val="heading 1"/>
    <w:basedOn w:val="Normal"/>
    <w:next w:val="Normal"/>
    <w:link w:val="Ttulo1Char"/>
    <w:qFormat/>
    <w:rsid w:val="001247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7C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47C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B845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8459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4AF7-398E-41EC-99FC-78BBBA56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2024-02-26T19:57:00Z</cp:lastPrinted>
  <dcterms:created xsi:type="dcterms:W3CDTF">2024-02-26T13:42:00Z</dcterms:created>
  <dcterms:modified xsi:type="dcterms:W3CDTF">2024-02-26T19:57:00Z</dcterms:modified>
</cp:coreProperties>
</file>