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571CF59E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5E55E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5E55E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3E8969E2" w14:textId="4DA49E08" w:rsidR="005E55ED" w:rsidRPr="005E55ED" w:rsidRDefault="005E55ED" w:rsidP="005E55ED">
      <w:pPr>
        <w:rPr>
          <w:rFonts w:ascii="Times New Roman" w:hAnsi="Times New Roman" w:cs="Times New Roman"/>
          <w:sz w:val="24"/>
          <w:szCs w:val="24"/>
        </w:rPr>
      </w:pPr>
      <w:r w:rsidRPr="005E55ED">
        <w:rPr>
          <w:rFonts w:ascii="Times New Roman" w:hAnsi="Times New Roman" w:cs="Times New Roman"/>
          <w:sz w:val="24"/>
          <w:szCs w:val="24"/>
          <w:shd w:val="clear" w:color="auto" w:fill="FFFFFF"/>
        </w:rPr>
        <w:t>DISPÕE SOBRE A REESTRUTURAÇÃO DO CONSELHO MUNICIPAL DE ACOMPANHAMENTO E CONTROLE SOCIAL DO FUNDO DE MANUTENÇÃO E DESENVOLVIMENTO DA EDUCAÇÃO BÁSICA E DE VALORIZAÇÃO DOS PROFISSIONAIS DA EDUCAÇÃO – CACS-FUNDEB DO MUNICÍPIO DE TERRA DE AREIA, EM CONFORMIDADE COM O ARTIGO 212-A DA CONSTITUIÇÃO FEDERAL, REGULAMENTADO NA FORMA DA LEI FEDERAL Nº 14.113, DE 25 DE DEZEMBRO DE 2020 E DÁ OUTRAS PROVIDÊNICIAS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25D63D" w14:textId="77777777" w:rsidR="00DC0AF4" w:rsidRPr="005E55ED" w:rsidRDefault="00DC0AF4" w:rsidP="00DC0AF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5F8262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688DE" w14:textId="77777777" w:rsidR="005E55ED" w:rsidRDefault="005E55ED" w:rsidP="005E55ED">
      <w:pPr>
        <w:rPr>
          <w:rFonts w:ascii="Times New Roman" w:hAnsi="Times New Roman" w:cs="Times New Roman"/>
          <w:sz w:val="24"/>
          <w:szCs w:val="24"/>
        </w:rPr>
      </w:pPr>
    </w:p>
    <w:p w14:paraId="68D8D585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4AFCC3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87FB4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ED45A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D9028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4230F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48719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2E6F903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5E55ED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A07E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133964"/>
    <w:rsid w:val="00493117"/>
    <w:rsid w:val="005E55ED"/>
    <w:rsid w:val="005E58A3"/>
    <w:rsid w:val="007C42E5"/>
    <w:rsid w:val="008A07EF"/>
    <w:rsid w:val="00C02D3D"/>
    <w:rsid w:val="00DC0AF4"/>
    <w:rsid w:val="00DF3971"/>
    <w:rsid w:val="00F42447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2023-12-21T10:41:00Z</cp:lastPrinted>
  <dcterms:created xsi:type="dcterms:W3CDTF">2023-12-21T10:40:00Z</dcterms:created>
  <dcterms:modified xsi:type="dcterms:W3CDTF">2023-12-21T10:41:00Z</dcterms:modified>
</cp:coreProperties>
</file>