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A1" w:rsidRDefault="00484FA1" w:rsidP="00484FA1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84FA1" w:rsidRDefault="00484FA1" w:rsidP="00484FA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84FA1" w:rsidRDefault="00484FA1" w:rsidP="00484F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84FA1" w:rsidRDefault="00484FA1" w:rsidP="00484F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484FA1" w:rsidRDefault="00484FA1" w:rsidP="00484FA1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08</w:t>
      </w:r>
      <w:r>
        <w:rPr>
          <w:rFonts w:ascii="Times New Roman" w:hAnsi="Times New Roman" w:cs="Times New Roman"/>
          <w:sz w:val="28"/>
          <w:szCs w:val="28"/>
        </w:rPr>
        <w:t xml:space="preserve"> de fevereiro de 2021</w:t>
      </w:r>
    </w:p>
    <w:p w:rsidR="00484FA1" w:rsidRDefault="00484FA1" w:rsidP="00484F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EXPEDIENTE: </w:t>
      </w:r>
    </w:p>
    <w:p w:rsidR="00484FA1" w:rsidRDefault="00484FA1" w:rsidP="00484FA1">
      <w:pPr>
        <w:pStyle w:val="PargrafodaLista"/>
        <w:ind w:left="928"/>
      </w:pPr>
    </w:p>
    <w:p w:rsidR="00484FA1" w:rsidRDefault="00484FA1" w:rsidP="00484FA1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EXECUTIVO MUNICIPAL: </w:t>
      </w:r>
    </w:p>
    <w:p w:rsidR="00484FA1" w:rsidRDefault="00484FA1" w:rsidP="00484FA1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484FA1" w:rsidRPr="00D638D3" w:rsidRDefault="00484FA1" w:rsidP="00484F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638D3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D638D3">
        <w:rPr>
          <w:rFonts w:ascii="Times New Roman" w:hAnsi="Times New Roman" w:cs="Times New Roman"/>
          <w:sz w:val="28"/>
          <w:szCs w:val="28"/>
        </w:rPr>
        <w:t>GB nº 33/2021: Encaminh</w:t>
      </w:r>
      <w:r w:rsidRPr="00D638D3">
        <w:rPr>
          <w:rFonts w:ascii="Times New Roman" w:hAnsi="Times New Roman" w:cs="Times New Roman"/>
          <w:sz w:val="28"/>
          <w:szCs w:val="28"/>
        </w:rPr>
        <w:t xml:space="preserve">a para essa Casa Legislativa o Projeto de Lei nº 08/2021: </w:t>
      </w:r>
    </w:p>
    <w:p w:rsidR="00484FA1" w:rsidRPr="00D638D3" w:rsidRDefault="00484FA1" w:rsidP="00484FA1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638D3">
        <w:rPr>
          <w:rFonts w:ascii="Times New Roman" w:hAnsi="Times New Roman" w:cs="Times New Roman"/>
          <w:sz w:val="28"/>
          <w:szCs w:val="28"/>
        </w:rPr>
        <w:t>Autoriza o Poder Executivo Municipal a firmar convênio com o Município de Três Forquilhas.</w:t>
      </w:r>
    </w:p>
    <w:p w:rsidR="00484FA1" w:rsidRPr="00D638D3" w:rsidRDefault="00484FA1" w:rsidP="00484FA1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484FA1" w:rsidRPr="00D638D3" w:rsidRDefault="00484FA1" w:rsidP="00484F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38D3">
        <w:rPr>
          <w:rFonts w:ascii="Times New Roman" w:hAnsi="Times New Roman" w:cs="Times New Roman"/>
          <w:sz w:val="28"/>
          <w:szCs w:val="28"/>
        </w:rPr>
        <w:t>Edital nº 12/2021:</w:t>
      </w:r>
      <w:proofErr w:type="gramStart"/>
      <w:r w:rsidRPr="00D638D3">
        <w:rPr>
          <w:rFonts w:ascii="Times New Roman" w:hAnsi="Times New Roman" w:cs="Times New Roman"/>
          <w:sz w:val="28"/>
          <w:szCs w:val="28"/>
        </w:rPr>
        <w:t xml:space="preserve"> </w:t>
      </w:r>
      <w:r w:rsidRPr="00D63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638D3">
        <w:rPr>
          <w:rFonts w:ascii="Times New Roman" w:hAnsi="Times New Roman" w:cs="Times New Roman"/>
          <w:sz w:val="28"/>
          <w:szCs w:val="28"/>
        </w:rPr>
        <w:t>Dispõe sobre a publicidade da Audiência Publica, para dar cumprimento aos apontamentos realizados pelo Ministério Público Federal – MPF, com relação ao Esgotamento Sanitário no Litoral Norte do Rio Grande do Sul; Convite Assembleia Legislativa do Estado do Rio Grande do Sul Comissão de Saúde e Meio Ambiente – A Comissão de Saúde e Meio Ambiente, convida para Reunião Técnica para a Apresentação do Plano de Vacinação contra a Covid-19, da Secretaria Estadual da Saúde, dia 24 de fevereiro do corrente ano, às 9h15min, em Ambiente virtual.</w:t>
      </w:r>
    </w:p>
    <w:p w:rsidR="00E55111" w:rsidRDefault="00D638D3" w:rsidP="00484FA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ORDEM DO DIA: </w:t>
      </w:r>
    </w:p>
    <w:p w:rsidR="00D638D3" w:rsidRDefault="00D638D3" w:rsidP="00484FA1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EXECUTIVO MUNICIPAL: </w:t>
      </w:r>
    </w:p>
    <w:p w:rsidR="00D638D3" w:rsidRPr="009C2BB9" w:rsidRDefault="00D638D3" w:rsidP="00D638D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BB9">
        <w:rPr>
          <w:rFonts w:ascii="Times New Roman" w:hAnsi="Times New Roman" w:cs="Times New Roman"/>
          <w:sz w:val="28"/>
          <w:szCs w:val="28"/>
        </w:rPr>
        <w:t>Votação: Projeto de Lei nº 05</w:t>
      </w:r>
      <w:r w:rsidR="009C2BB9" w:rsidRPr="009C2BB9">
        <w:rPr>
          <w:rFonts w:ascii="Times New Roman" w:hAnsi="Times New Roman" w:cs="Times New Roman"/>
          <w:sz w:val="28"/>
          <w:szCs w:val="28"/>
        </w:rPr>
        <w:t>/2021</w:t>
      </w:r>
      <w:r w:rsidRPr="009C2B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38D3" w:rsidRPr="009C2BB9" w:rsidRDefault="009C2BB9" w:rsidP="00D638D3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BB9">
        <w:rPr>
          <w:rFonts w:ascii="Times New Roman" w:hAnsi="Times New Roman" w:cs="Times New Roman"/>
          <w:sz w:val="28"/>
          <w:szCs w:val="28"/>
          <w:shd w:val="clear" w:color="auto" w:fill="FFFFFF"/>
        </w:rPr>
        <w:t>Dispõe sobre compensação de créditos tributários do Município com créditos de fornecedores, prestadores de serviço e executantes de obras, e dá outras providências.</w:t>
      </w:r>
    </w:p>
    <w:p w:rsidR="009C2BB9" w:rsidRPr="009C2BB9" w:rsidRDefault="009C2BB9" w:rsidP="00D638D3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2BB9" w:rsidRPr="009C2BB9" w:rsidRDefault="009C2BB9" w:rsidP="009C2BB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BB9">
        <w:rPr>
          <w:rFonts w:ascii="Times New Roman" w:hAnsi="Times New Roman" w:cs="Times New Roman"/>
          <w:sz w:val="28"/>
          <w:szCs w:val="28"/>
        </w:rPr>
        <w:t xml:space="preserve">Votação: Projeto de Lei nº 07/2021: </w:t>
      </w:r>
    </w:p>
    <w:bookmarkEnd w:id="0"/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9C2BB9">
        <w:rPr>
          <w:rFonts w:ascii="Times New Roman" w:hAnsi="Times New Roman" w:cs="Times New Roman"/>
          <w:sz w:val="28"/>
          <w:szCs w:val="28"/>
        </w:rPr>
        <w:lastRenderedPageBreak/>
        <w:t>Autoriza o Poder Executivo Municipal a realizar a abertura de Crédito adicional Especial no valor de R$ 13.964,54 (Treze Mil Novecentos e Sessenta e Quatro Reais e Cinquenta e Quatro Centavos), no orçamento vigente.</w:t>
      </w: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Default="009C2BB9" w:rsidP="009C2BB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9C2BB9" w:rsidRPr="009C2BB9" w:rsidRDefault="009C2BB9" w:rsidP="009C2BB9">
      <w:pPr>
        <w:pStyle w:val="PargrafodaLista"/>
        <w:ind w:left="928"/>
        <w:jc w:val="center"/>
        <w:rPr>
          <w:rFonts w:ascii="Times New Roman" w:hAnsi="Times New Roman" w:cs="Times New Roman"/>
          <w:sz w:val="24"/>
          <w:szCs w:val="28"/>
        </w:rPr>
      </w:pPr>
      <w:r w:rsidRPr="009C2BB9">
        <w:rPr>
          <w:rFonts w:ascii="Times New Roman" w:hAnsi="Times New Roman" w:cs="Times New Roman"/>
          <w:sz w:val="24"/>
          <w:szCs w:val="28"/>
        </w:rPr>
        <w:t>Sala de sessão, 17 de fevereiro de 2021.</w:t>
      </w:r>
    </w:p>
    <w:sectPr w:rsidR="009C2BB9" w:rsidRPr="009C2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5E160D08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A1"/>
    <w:rsid w:val="00484FA1"/>
    <w:rsid w:val="009C2BB9"/>
    <w:rsid w:val="00CB6E44"/>
    <w:rsid w:val="00D638D3"/>
    <w:rsid w:val="00E5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A1"/>
  </w:style>
  <w:style w:type="paragraph" w:styleId="Ttulo1">
    <w:name w:val="heading 1"/>
    <w:basedOn w:val="Normal"/>
    <w:next w:val="Normal"/>
    <w:link w:val="Ttulo1Char"/>
    <w:qFormat/>
    <w:rsid w:val="00484F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F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84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A1"/>
  </w:style>
  <w:style w:type="paragraph" w:styleId="Ttulo1">
    <w:name w:val="heading 1"/>
    <w:basedOn w:val="Normal"/>
    <w:next w:val="Normal"/>
    <w:link w:val="Ttulo1Char"/>
    <w:qFormat/>
    <w:rsid w:val="00484F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4F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8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2023-12-18T17:23:00Z</cp:lastPrinted>
  <dcterms:created xsi:type="dcterms:W3CDTF">2023-12-18T16:50:00Z</dcterms:created>
  <dcterms:modified xsi:type="dcterms:W3CDTF">2023-12-18T17:24:00Z</dcterms:modified>
</cp:coreProperties>
</file>