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32" w:rsidRDefault="00AF4C32" w:rsidP="00AF4C32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F4C32" w:rsidRDefault="00AF4C32" w:rsidP="00AF4C3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F4C32" w:rsidRDefault="00AF4C32" w:rsidP="00AF4C32">
      <w:pPr>
        <w:jc w:val="center"/>
        <w:rPr>
          <w:rFonts w:ascii="Arial" w:hAnsi="Arial" w:cs="Arial"/>
          <w:sz w:val="28"/>
          <w:szCs w:val="28"/>
        </w:rPr>
      </w:pPr>
    </w:p>
    <w:p w:rsidR="00AF4C32" w:rsidRDefault="00AF4C32" w:rsidP="00AF4C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AF4C32" w:rsidRDefault="00AF4C32" w:rsidP="00AF4C32">
      <w:pPr>
        <w:rPr>
          <w:rFonts w:ascii="Arial" w:hAnsi="Arial" w:cs="Arial"/>
          <w:sz w:val="28"/>
          <w:szCs w:val="28"/>
        </w:rPr>
      </w:pPr>
    </w:p>
    <w:p w:rsidR="00AF4C32" w:rsidRDefault="00AF4C32" w:rsidP="00AF4C32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de outubro de 2022.</w:t>
      </w:r>
    </w:p>
    <w:p w:rsidR="00AF4C32" w:rsidRDefault="00AF4C32" w:rsidP="00AF4C32">
      <w:pPr>
        <w:rPr>
          <w:rFonts w:ascii="Arial" w:hAnsi="Arial" w:cs="Arial"/>
        </w:rPr>
      </w:pPr>
    </w:p>
    <w:p w:rsidR="00AF4C32" w:rsidRDefault="00AF4C32" w:rsidP="00AF4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AF4C32" w:rsidRDefault="00AF4C32" w:rsidP="00AF4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4B7484" w:rsidRPr="00AF4C32" w:rsidRDefault="00AF4C32" w:rsidP="00AF4C32">
      <w:pPr>
        <w:pStyle w:val="PargrafodaLista"/>
        <w:numPr>
          <w:ilvl w:val="0"/>
          <w:numId w:val="1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154</w:t>
      </w:r>
      <w:r>
        <w:rPr>
          <w:rFonts w:ascii="Times New Roman" w:hAnsi="Times New Roman" w:cs="Times New Roman"/>
          <w:sz w:val="28"/>
          <w:szCs w:val="28"/>
        </w:rPr>
        <w:t>/2022: Encamin</w:t>
      </w:r>
      <w:r>
        <w:rPr>
          <w:rFonts w:ascii="Times New Roman" w:hAnsi="Times New Roman" w:cs="Times New Roman"/>
          <w:sz w:val="28"/>
          <w:szCs w:val="28"/>
        </w:rPr>
        <w:t xml:space="preserve">ha para essa Casa Legislativa a resposta do pedido de informação nº 05/2022, de autoria Bancada PP. </w:t>
      </w:r>
    </w:p>
    <w:p w:rsidR="00AF4C32" w:rsidRDefault="00AF4C32" w:rsidP="00AF4C3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F4C32" w:rsidRDefault="00AF4C32" w:rsidP="00AF4C32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156/2022: Encaminha para essa Casa Legislativa as seguintes Leis Municipais: </w:t>
      </w:r>
    </w:p>
    <w:p w:rsidR="00AF4C32" w:rsidRPr="002C17E7" w:rsidRDefault="00AF4C32" w:rsidP="00AF4C3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C17E7">
        <w:rPr>
          <w:rFonts w:ascii="Times New Roman" w:hAnsi="Times New Roman" w:cs="Times New Roman"/>
          <w:sz w:val="28"/>
          <w:szCs w:val="28"/>
        </w:rPr>
        <w:t>Lei nº 2.696/2022:</w:t>
      </w:r>
    </w:p>
    <w:p w:rsidR="00AF4C32" w:rsidRPr="002C17E7" w:rsidRDefault="00AF4C32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17E7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R$ 2.488.000,00 (dois milhões quatrocentos e oitenta e oito mil reais).</w:t>
      </w:r>
    </w:p>
    <w:p w:rsidR="00AF4C32" w:rsidRPr="002C17E7" w:rsidRDefault="00AF4C32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4C32" w:rsidRPr="002C17E7" w:rsidRDefault="002C17E7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17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2.697/2022: </w:t>
      </w:r>
    </w:p>
    <w:p w:rsidR="002C17E7" w:rsidRDefault="002C17E7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17E7">
        <w:rPr>
          <w:rFonts w:ascii="Times New Roman" w:hAnsi="Times New Roman" w:cs="Times New Roman"/>
          <w:sz w:val="28"/>
          <w:szCs w:val="28"/>
          <w:shd w:val="clear" w:color="auto" w:fill="FFFFFF"/>
        </w:rPr>
        <w:t>Estabelece as Diretrizes Orçamentárias - LDO, para a elaboração da Lei Orçamentária para o exercício de 2023 e dá outras providências.</w:t>
      </w:r>
    </w:p>
    <w:p w:rsidR="002C17E7" w:rsidRDefault="002C17E7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17E7" w:rsidRDefault="002C17E7" w:rsidP="002C17E7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2C17E7" w:rsidRDefault="002C17E7" w:rsidP="002C17E7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2C17E7" w:rsidRPr="002C17E7" w:rsidRDefault="002C17E7" w:rsidP="002C17E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17E7">
        <w:rPr>
          <w:rFonts w:ascii="Times New Roman" w:hAnsi="Times New Roman" w:cs="Times New Roman"/>
          <w:sz w:val="28"/>
          <w:szCs w:val="28"/>
          <w:shd w:val="clear" w:color="auto" w:fill="FFFFFF"/>
        </w:rPr>
        <w:t>Resolução de Mesa nº 10/2022:</w:t>
      </w:r>
    </w:p>
    <w:p w:rsidR="002C17E7" w:rsidRDefault="002C17E7" w:rsidP="002C17E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C17E7">
        <w:rPr>
          <w:rFonts w:ascii="Times New Roman" w:hAnsi="Times New Roman" w:cs="Times New Roman"/>
          <w:sz w:val="28"/>
          <w:szCs w:val="28"/>
        </w:rPr>
        <w:t>Dispõe sobre a transferência da Sessão Ordinária do dia 14 de Novembro de 2022 para o dia 16 de Novembro de 2022.</w:t>
      </w:r>
    </w:p>
    <w:p w:rsidR="002C17E7" w:rsidRDefault="002C17E7" w:rsidP="002C17E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2C17E7" w:rsidRDefault="00AC7E9B" w:rsidP="002C17E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AC7E9B" w:rsidRDefault="00AC7E9B" w:rsidP="002C17E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AC7E9B" w:rsidRDefault="00AC7E9B" w:rsidP="002C17E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AC7E9B" w:rsidRPr="00AC7E9B" w:rsidRDefault="00AC7E9B" w:rsidP="00AC7E9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56/2022: </w:t>
      </w:r>
    </w:p>
    <w:bookmarkEnd w:id="0"/>
    <w:p w:rsidR="00AC7E9B" w:rsidRPr="00AC7E9B" w:rsidRDefault="00AC7E9B" w:rsidP="00AC7E9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E9B">
        <w:rPr>
          <w:rFonts w:ascii="Times New Roman" w:hAnsi="Times New Roman" w:cs="Times New Roman"/>
          <w:sz w:val="28"/>
          <w:szCs w:val="28"/>
        </w:rPr>
        <w:lastRenderedPageBreak/>
        <w:t>Autoriza a convocação dos aprovados no Processo Seletivo Simplificado Edital n° 001/2022, para as vagas autorizadas na Lei Municipal n° 2.577, de 16 de dezembro de 2020.</w:t>
      </w:r>
    </w:p>
    <w:p w:rsidR="002C17E7" w:rsidRDefault="002C17E7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E9B" w:rsidRDefault="00AC7E9B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E9B" w:rsidRDefault="00AC7E9B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E9B" w:rsidRDefault="00AC7E9B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E9B" w:rsidRDefault="00AC7E9B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E9B" w:rsidRDefault="00AC7E9B" w:rsidP="00AF4C3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E9B" w:rsidRPr="00AC7E9B" w:rsidRDefault="00AC7E9B" w:rsidP="00AC7E9B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7E9B"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sessão, 07 de novembro de 2022.</w:t>
      </w:r>
    </w:p>
    <w:p w:rsidR="002C17E7" w:rsidRPr="002C17E7" w:rsidRDefault="002C17E7" w:rsidP="00AF4C3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sectPr w:rsidR="002C17E7" w:rsidRPr="002C17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2C6C6F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32"/>
    <w:rsid w:val="002C17E7"/>
    <w:rsid w:val="004B7484"/>
    <w:rsid w:val="00505EA7"/>
    <w:rsid w:val="00AC7E9B"/>
    <w:rsid w:val="00A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C32"/>
  </w:style>
  <w:style w:type="paragraph" w:styleId="Ttulo1">
    <w:name w:val="heading 1"/>
    <w:basedOn w:val="Normal"/>
    <w:next w:val="Normal"/>
    <w:link w:val="Ttulo1Char"/>
    <w:qFormat/>
    <w:rsid w:val="00AF4C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4C3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F4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C32"/>
  </w:style>
  <w:style w:type="paragraph" w:styleId="Ttulo1">
    <w:name w:val="heading 1"/>
    <w:basedOn w:val="Normal"/>
    <w:next w:val="Normal"/>
    <w:link w:val="Ttulo1Char"/>
    <w:qFormat/>
    <w:rsid w:val="00AF4C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4C3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F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2023-12-13T20:38:00Z</cp:lastPrinted>
  <dcterms:created xsi:type="dcterms:W3CDTF">2023-12-13T20:11:00Z</dcterms:created>
  <dcterms:modified xsi:type="dcterms:W3CDTF">2023-12-13T20:38:00Z</dcterms:modified>
</cp:coreProperties>
</file>