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AC7" w:rsidRDefault="00EA5AC7" w:rsidP="00EA5AC7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A5AC7" w:rsidRDefault="00EA5AC7" w:rsidP="00EA5AC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A5AC7" w:rsidRDefault="00EA5AC7" w:rsidP="00EA5AC7">
      <w:pPr>
        <w:jc w:val="center"/>
        <w:rPr>
          <w:rFonts w:ascii="Arial" w:hAnsi="Arial" w:cs="Arial"/>
          <w:sz w:val="28"/>
          <w:szCs w:val="28"/>
        </w:rPr>
      </w:pPr>
    </w:p>
    <w:p w:rsidR="00EA5AC7" w:rsidRDefault="00EA5AC7" w:rsidP="00EA5A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EA5AC7" w:rsidRDefault="00EA5AC7" w:rsidP="00EA5AC7">
      <w:pPr>
        <w:jc w:val="center"/>
        <w:rPr>
          <w:rFonts w:ascii="Arial" w:hAnsi="Arial" w:cs="Arial"/>
          <w:sz w:val="28"/>
          <w:szCs w:val="28"/>
        </w:rPr>
      </w:pPr>
    </w:p>
    <w:p w:rsidR="00EA5AC7" w:rsidRDefault="00EA5AC7" w:rsidP="00EA5AC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20 de junho de 2022.</w:t>
      </w:r>
    </w:p>
    <w:p w:rsidR="00EA5AC7" w:rsidRDefault="00EA5AC7" w:rsidP="00EA5AC7">
      <w:pPr>
        <w:rPr>
          <w:rFonts w:ascii="Arial" w:hAnsi="Arial" w:cs="Arial"/>
        </w:rPr>
      </w:pPr>
    </w:p>
    <w:p w:rsidR="00EA5AC7" w:rsidRDefault="00EA5AC7" w:rsidP="00EA5A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51FD4" w:rsidRPr="00351FD4" w:rsidRDefault="00351FD4" w:rsidP="00351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>Policia Civil - Resposta ao Oficio nº 33/2022.</w:t>
      </w:r>
    </w:p>
    <w:p w:rsidR="00EA5AC7" w:rsidRDefault="00EA5AC7" w:rsidP="00EA5A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EA5AC7" w:rsidRPr="00FC44E1" w:rsidRDefault="00EA5AC7" w:rsidP="00EA5AC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C44E1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FC44E1">
        <w:rPr>
          <w:rFonts w:ascii="Times New Roman" w:hAnsi="Times New Roman" w:cs="Times New Roman"/>
          <w:sz w:val="28"/>
          <w:szCs w:val="28"/>
        </w:rPr>
        <w:t>GB nº 90/2022. Encaminha para essa Casa Legislativa as seguintes Leis Municipais e Projetos de Leis:</w:t>
      </w: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C44E1">
        <w:rPr>
          <w:rFonts w:ascii="Times New Roman" w:hAnsi="Times New Roman" w:cs="Times New Roman"/>
          <w:sz w:val="28"/>
          <w:szCs w:val="28"/>
        </w:rPr>
        <w:t>Lei nº 2.657/2022:                                                                                           Altera o § 2º do Art. 1º da Lei Municipal </w:t>
      </w:r>
      <w:hyperlink r:id="rId7" w:history="1">
        <w:r w:rsidRPr="00FC44E1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2.644</w:t>
        </w:r>
      </w:hyperlink>
      <w:r w:rsidRPr="00FC44E1">
        <w:rPr>
          <w:rFonts w:ascii="Times New Roman" w:hAnsi="Times New Roman" w:cs="Times New Roman"/>
          <w:sz w:val="28"/>
          <w:szCs w:val="28"/>
        </w:rPr>
        <w:t> de 15 de março de 2022, que dispõe sobre a concessão de vales alimentação aos servidores municipais.</w:t>
      </w: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C44E1">
        <w:rPr>
          <w:rFonts w:ascii="Times New Roman" w:hAnsi="Times New Roman" w:cs="Times New Roman"/>
          <w:sz w:val="28"/>
          <w:szCs w:val="28"/>
        </w:rPr>
        <w:t>Lei nº 2.658/2022:                                                                          Autoriza a abertura de crédito Especial no valor total de R$ 283.000,00 (Duzentos e Noventa e Três mil reais).</w:t>
      </w: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C44E1">
        <w:rPr>
          <w:rFonts w:ascii="Times New Roman" w:hAnsi="Times New Roman" w:cs="Times New Roman"/>
          <w:sz w:val="28"/>
          <w:szCs w:val="28"/>
        </w:rPr>
        <w:t xml:space="preserve">Lei nº 2.659/2022: </w:t>
      </w: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44E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R$ 141.684,96 (Cento e Quarenta e Um Mil Seiscentos e Oitenta e Quatro Reais e Noventa e Seis Centavos).</w:t>
      </w: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44E1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22/2022:</w:t>
      </w:r>
    </w:p>
    <w:p w:rsidR="00EA5AC7" w:rsidRPr="00FC44E1" w:rsidRDefault="00EA5AC7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C44E1">
        <w:rPr>
          <w:rFonts w:ascii="Times New Roman" w:hAnsi="Times New Roman" w:cs="Times New Roman"/>
          <w:sz w:val="28"/>
          <w:szCs w:val="28"/>
        </w:rPr>
        <w:t>Institui o Programa de Descarte de Livros Didáticos Inservíveis no âmbito da Rede Municipal de Educação</w:t>
      </w:r>
      <w:r w:rsidR="00FC44E1" w:rsidRPr="00FC44E1">
        <w:rPr>
          <w:rFonts w:ascii="Times New Roman" w:hAnsi="Times New Roman" w:cs="Times New Roman"/>
          <w:sz w:val="28"/>
          <w:szCs w:val="28"/>
        </w:rPr>
        <w:t>.</w:t>
      </w:r>
    </w:p>
    <w:p w:rsidR="00FC44E1" w:rsidRPr="00FC44E1" w:rsidRDefault="00FC44E1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C44E1" w:rsidRPr="00FC44E1" w:rsidRDefault="00FC44E1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C44E1">
        <w:rPr>
          <w:rFonts w:ascii="Times New Roman" w:hAnsi="Times New Roman" w:cs="Times New Roman"/>
          <w:sz w:val="28"/>
          <w:szCs w:val="28"/>
        </w:rPr>
        <w:t xml:space="preserve">Projeto de Lei nº 23/2022: </w:t>
      </w:r>
    </w:p>
    <w:p w:rsidR="00351FD4" w:rsidRDefault="00FC44E1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C44E1">
        <w:rPr>
          <w:rFonts w:ascii="Times New Roman" w:hAnsi="Times New Roman" w:cs="Times New Roman"/>
          <w:sz w:val="28"/>
          <w:szCs w:val="28"/>
        </w:rPr>
        <w:t xml:space="preserve">Inclui o Parágrafo único ao Art. 18 e revoga o Art. 19 da Lei Municipal 2.150 de 30 de dezembro de 2013, que estabelece o novo </w:t>
      </w:r>
      <w:r w:rsidRPr="00FC44E1">
        <w:rPr>
          <w:rFonts w:ascii="Times New Roman" w:hAnsi="Times New Roman" w:cs="Times New Roman"/>
          <w:sz w:val="28"/>
          <w:szCs w:val="28"/>
        </w:rPr>
        <w:lastRenderedPageBreak/>
        <w:t>Plano de Carreira dos Servidores do Município de Terra de Areia, consolida a legislação do quadro de cargos e funções públicas do município e dá outras providências.</w:t>
      </w:r>
    </w:p>
    <w:p w:rsidR="00351FD4" w:rsidRDefault="00351FD4" w:rsidP="00EA5AC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51FD4" w:rsidRDefault="00351FD4" w:rsidP="00351FD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SMA nº 55/2022.</w:t>
      </w:r>
    </w:p>
    <w:p w:rsidR="00FC44E1" w:rsidRPr="002A103D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A103D">
        <w:rPr>
          <w:rFonts w:ascii="Times New Roman" w:hAnsi="Times New Roman" w:cs="Times New Roman"/>
          <w:sz w:val="28"/>
          <w:szCs w:val="28"/>
        </w:rPr>
        <w:t xml:space="preserve">Solicita que seja agendado espaço na Tribuna Livre para apresentação do MGS e DIGISUS referente ao 1º Quadrimestre de 2022, do Município de Terra de Areia. </w:t>
      </w:r>
    </w:p>
    <w:p w:rsidR="00EA5AC7" w:rsidRDefault="00EA5AC7" w:rsidP="00FC44E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A5A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103D" w:rsidRDefault="002A103D" w:rsidP="00EA5AC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A5AC7" w:rsidRDefault="00EA5AC7" w:rsidP="00EA5AC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FC44E1" w:rsidRDefault="00FC44E1" w:rsidP="00FC44E1">
      <w:pPr>
        <w:pStyle w:val="PargrafodaLista"/>
        <w:rPr>
          <w:rFonts w:ascii="Arial" w:hAnsi="Arial" w:cs="Arial"/>
          <w:sz w:val="24"/>
          <w:szCs w:val="24"/>
        </w:rPr>
      </w:pPr>
    </w:p>
    <w:p w:rsidR="00FC44E1" w:rsidRPr="00351FD4" w:rsidRDefault="00FC44E1" w:rsidP="00FC44E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>Comunicado: No dia 29</w:t>
      </w:r>
      <w:r w:rsidR="00EA5AC7" w:rsidRPr="00351FD4">
        <w:rPr>
          <w:rFonts w:ascii="Times New Roman" w:hAnsi="Times New Roman" w:cs="Times New Roman"/>
          <w:sz w:val="28"/>
          <w:szCs w:val="28"/>
        </w:rPr>
        <w:t xml:space="preserve"> de junho não haverá e</w:t>
      </w:r>
      <w:r w:rsidRPr="00351FD4">
        <w:rPr>
          <w:rFonts w:ascii="Times New Roman" w:hAnsi="Times New Roman" w:cs="Times New Roman"/>
          <w:sz w:val="28"/>
          <w:szCs w:val="28"/>
        </w:rPr>
        <w:t>xpediente, conforme o art. 10 da Lei Municipal nº 807 de 21 de outubro de 1999.</w:t>
      </w:r>
    </w:p>
    <w:p w:rsidR="00351FD4" w:rsidRPr="00351FD4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51FD4" w:rsidRPr="00351FD4" w:rsidRDefault="00FC44E1" w:rsidP="00FC44E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>Pedido de Indicação nº 02</w:t>
      </w:r>
      <w:r w:rsidR="00351FD4" w:rsidRPr="00351FD4">
        <w:rPr>
          <w:rFonts w:ascii="Times New Roman" w:hAnsi="Times New Roman" w:cs="Times New Roman"/>
          <w:sz w:val="28"/>
          <w:szCs w:val="28"/>
        </w:rPr>
        <w:t xml:space="preserve"> A/2022. Autoria Bancada do PP. </w:t>
      </w:r>
    </w:p>
    <w:p w:rsidR="00EA5AC7" w:rsidRPr="00351FD4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>Os Vereadores da bancada do Partido Progressista através desta, pedem que o Executivo Municipal, faça a instalação de paradas de ônibus na Rua Teotônio Vilela.</w:t>
      </w:r>
      <w:r w:rsidR="00FC44E1" w:rsidRPr="00351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FD4" w:rsidRPr="00351FD4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51FD4" w:rsidRPr="00351FD4" w:rsidRDefault="00351FD4" w:rsidP="00351FD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 xml:space="preserve">Pedido de Indicação nº 03/2022: Autoria Bancada do PP. </w:t>
      </w:r>
    </w:p>
    <w:p w:rsidR="00351FD4" w:rsidRPr="00351FD4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 xml:space="preserve">Os Vereadores da bancada do Partido Progressista através desta, pedem que o Executivo Municipal, através das </w:t>
      </w:r>
      <w:proofErr w:type="gramStart"/>
      <w:r w:rsidRPr="00351FD4">
        <w:rPr>
          <w:rFonts w:ascii="Times New Roman" w:hAnsi="Times New Roman" w:cs="Times New Roman"/>
          <w:sz w:val="28"/>
          <w:szCs w:val="28"/>
        </w:rPr>
        <w:t>secretarias competente</w:t>
      </w:r>
      <w:proofErr w:type="gramEnd"/>
      <w:r w:rsidRPr="00351FD4">
        <w:rPr>
          <w:rFonts w:ascii="Times New Roman" w:hAnsi="Times New Roman" w:cs="Times New Roman"/>
          <w:sz w:val="28"/>
          <w:szCs w:val="28"/>
        </w:rPr>
        <w:t>, elabore e envie Projeto de Lei a esta Câmara Municipal, especifica sobre Proteção do Bem Estar e do Sossego Público.</w:t>
      </w:r>
    </w:p>
    <w:p w:rsidR="00351FD4" w:rsidRPr="00351FD4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51FD4" w:rsidRPr="00351FD4" w:rsidRDefault="00351FD4" w:rsidP="00351FD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 xml:space="preserve">Pedido de indicação nº 04/2022: Autoria Bancada do PP. </w:t>
      </w:r>
    </w:p>
    <w:p w:rsidR="00351FD4" w:rsidRDefault="00351FD4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351FD4">
        <w:rPr>
          <w:rFonts w:ascii="Times New Roman" w:hAnsi="Times New Roman" w:cs="Times New Roman"/>
          <w:sz w:val="28"/>
          <w:szCs w:val="28"/>
        </w:rPr>
        <w:t>Os Vereadores da bancada do Partido Progressista através desta, pedem que o Executivo Municipal, estude a possibilidade de acesso livre dos munícipes a Pracinha da Escola Municipal Laertsan de Carvalho.</w:t>
      </w:r>
    </w:p>
    <w:p w:rsidR="00773DA7" w:rsidRDefault="00773DA7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73DA7" w:rsidRDefault="00773DA7" w:rsidP="00773DA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TRIBUNA LIVRE: </w:t>
      </w:r>
    </w:p>
    <w:p w:rsidR="00773DA7" w:rsidRPr="002A103D" w:rsidRDefault="00773DA7" w:rsidP="00773DA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03D">
        <w:rPr>
          <w:rFonts w:ascii="Times New Roman" w:hAnsi="Times New Roman" w:cs="Times New Roman"/>
          <w:sz w:val="28"/>
          <w:szCs w:val="28"/>
        </w:rPr>
        <w:t>Secretário de Saúde (Osvaldo de Mattos Sobrinho), com objetivo de apresentar o MGS e DIGISUS referente ao 1º Quadrimestre de 2022.</w:t>
      </w:r>
    </w:p>
    <w:p w:rsidR="00773DA7" w:rsidRDefault="00773DA7" w:rsidP="00351FD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A5AC7" w:rsidRPr="00773DA7" w:rsidRDefault="00EA5AC7" w:rsidP="00773DA7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DA7"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Sessões, dia 27 de junho de 2022</w:t>
      </w:r>
    </w:p>
    <w:p w:rsidR="00983ACF" w:rsidRDefault="00983ACF"/>
    <w:sectPr w:rsidR="00983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16EA792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C55851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C7"/>
    <w:rsid w:val="002A103D"/>
    <w:rsid w:val="00351FD4"/>
    <w:rsid w:val="00773DA7"/>
    <w:rsid w:val="00983ACF"/>
    <w:rsid w:val="00A56940"/>
    <w:rsid w:val="00EA5AC7"/>
    <w:rsid w:val="00FC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AC7"/>
  </w:style>
  <w:style w:type="paragraph" w:styleId="Ttulo1">
    <w:name w:val="heading 1"/>
    <w:basedOn w:val="Normal"/>
    <w:next w:val="Normal"/>
    <w:link w:val="Ttulo1Char"/>
    <w:qFormat/>
    <w:rsid w:val="00EA5A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5AC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A5AC7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A5A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AC7"/>
  </w:style>
  <w:style w:type="paragraph" w:styleId="Ttulo1">
    <w:name w:val="heading 1"/>
    <w:basedOn w:val="Normal"/>
    <w:next w:val="Normal"/>
    <w:link w:val="Ttulo1Char"/>
    <w:qFormat/>
    <w:rsid w:val="00EA5A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5AC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A5AC7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EA5A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2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22/264/2644/lei-ordinaria-n-2644-2022-dispoe-sobre-a-concessao-de-vales-alimentacao-aos-servidores-municipais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2023-11-24T19:35:00Z</cp:lastPrinted>
  <dcterms:created xsi:type="dcterms:W3CDTF">2023-09-22T19:31:00Z</dcterms:created>
  <dcterms:modified xsi:type="dcterms:W3CDTF">2023-11-24T19:36:00Z</dcterms:modified>
</cp:coreProperties>
</file>