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B1" w:rsidRDefault="00BE77B1" w:rsidP="00BE77B1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E77B1" w:rsidRDefault="00BE77B1" w:rsidP="00BE77B1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E77B1" w:rsidRDefault="00BE77B1" w:rsidP="00BE77B1">
      <w:pPr>
        <w:jc w:val="center"/>
        <w:rPr>
          <w:rFonts w:ascii="Arial" w:hAnsi="Arial" w:cs="Arial"/>
          <w:sz w:val="28"/>
          <w:szCs w:val="28"/>
        </w:rPr>
      </w:pPr>
    </w:p>
    <w:p w:rsidR="00BE77B1" w:rsidRDefault="00BE77B1" w:rsidP="00BE77B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E77B1" w:rsidRDefault="00BE77B1" w:rsidP="00BE77B1">
      <w:pPr>
        <w:jc w:val="center"/>
        <w:rPr>
          <w:rFonts w:ascii="Arial" w:hAnsi="Arial" w:cs="Arial"/>
          <w:sz w:val="28"/>
          <w:szCs w:val="28"/>
        </w:rPr>
      </w:pPr>
    </w:p>
    <w:p w:rsidR="00BE77B1" w:rsidRDefault="00BE77B1" w:rsidP="00BE77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02 de maio de 2022.</w:t>
      </w:r>
    </w:p>
    <w:p w:rsidR="00BE77B1" w:rsidRDefault="00BE77B1" w:rsidP="00BE77B1">
      <w:pPr>
        <w:rPr>
          <w:rFonts w:ascii="Arial" w:hAnsi="Arial" w:cs="Arial"/>
        </w:rPr>
      </w:pPr>
    </w:p>
    <w:p w:rsidR="00BE77B1" w:rsidRDefault="00BE77B1" w:rsidP="00BE77B1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677F79" w:rsidRPr="00677F79" w:rsidRDefault="00677F79" w:rsidP="00677F79">
      <w:pPr>
        <w:ind w:left="709"/>
        <w:rPr>
          <w:rFonts w:ascii="Times New Roman" w:hAnsi="Times New Roman" w:cs="Times New Roman"/>
          <w:sz w:val="28"/>
          <w:szCs w:val="28"/>
        </w:rPr>
      </w:pPr>
      <w:r w:rsidRPr="00677F79">
        <w:rPr>
          <w:rFonts w:ascii="Times New Roman" w:hAnsi="Times New Roman" w:cs="Times New Roman"/>
          <w:sz w:val="28"/>
          <w:szCs w:val="28"/>
        </w:rPr>
        <w:t>Convite: Para comemorar</w:t>
      </w:r>
      <w:r>
        <w:rPr>
          <w:rFonts w:ascii="Times New Roman" w:hAnsi="Times New Roman" w:cs="Times New Roman"/>
          <w:sz w:val="28"/>
          <w:szCs w:val="28"/>
        </w:rPr>
        <w:t xml:space="preserve"> o</w:t>
      </w:r>
      <w:r w:rsidRPr="00677F79">
        <w:rPr>
          <w:rFonts w:ascii="Times New Roman" w:hAnsi="Times New Roman" w:cs="Times New Roman"/>
          <w:sz w:val="28"/>
          <w:szCs w:val="28"/>
        </w:rPr>
        <w:t xml:space="preserve"> aniversário do Terço dos Homens no dia 12 de maio de 2022. </w:t>
      </w:r>
    </w:p>
    <w:p w:rsidR="00BE77B1" w:rsidRDefault="00BE77B1" w:rsidP="00BE77B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BE77B1" w:rsidRDefault="00BE77B1" w:rsidP="00BE77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>GB nº 47/2022: Encaminha para essa Casa Legislativa a resposta do Pedido de Informação nº 02/2022.</w:t>
      </w:r>
    </w:p>
    <w:p w:rsidR="00BE77B1" w:rsidRDefault="00BE77B1" w:rsidP="00BE77B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E77B1" w:rsidRPr="00677F79" w:rsidRDefault="00BE77B1" w:rsidP="00BE77B1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677F79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677F79">
        <w:rPr>
          <w:rFonts w:ascii="Times New Roman" w:hAnsi="Times New Roman" w:cs="Times New Roman"/>
          <w:sz w:val="28"/>
          <w:szCs w:val="28"/>
        </w:rPr>
        <w:t xml:space="preserve">GB nº 57/2022. Encaminha para essa Casa Legislativa as seguintes Leis Municipais:                                                                                                                             Lei nº 2.651/2022:                                                                                     </w:t>
      </w:r>
      <w:r w:rsidRPr="00677F79">
        <w:rPr>
          <w:rFonts w:ascii="Times New Roman" w:hAnsi="Times New Roman" w:cs="Times New Roman"/>
          <w:sz w:val="28"/>
          <w:szCs w:val="28"/>
          <w:shd w:val="clear" w:color="auto" w:fill="FFFFFF"/>
        </w:rPr>
        <w:t>Altera o Art. 1º da Lei Municipal nº </w:t>
      </w:r>
      <w:hyperlink r:id="rId8" w:history="1">
        <w:r w:rsidRPr="00677F79">
          <w:rPr>
            <w:rStyle w:val="Hyperlink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926</w:t>
        </w:r>
      </w:hyperlink>
      <w:r w:rsidRPr="00677F79">
        <w:rPr>
          <w:rFonts w:ascii="Times New Roman" w:hAnsi="Times New Roman" w:cs="Times New Roman"/>
          <w:sz w:val="28"/>
          <w:szCs w:val="28"/>
          <w:shd w:val="clear" w:color="auto" w:fill="FFFFFF"/>
        </w:rPr>
        <w:t> de 04 de maio de 2001.</w:t>
      </w:r>
    </w:p>
    <w:p w:rsidR="00BE77B1" w:rsidRPr="00677F79" w:rsidRDefault="00BE77B1" w:rsidP="00677F79">
      <w:pPr>
        <w:pStyle w:val="Ttulo1"/>
        <w:shd w:val="clear" w:color="auto" w:fill="FFFFFF"/>
        <w:spacing w:before="300" w:after="300" w:line="300" w:lineRule="atLeast"/>
        <w:ind w:left="709" w:right="300"/>
        <w:jc w:val="left"/>
        <w:rPr>
          <w:b w:val="0"/>
          <w:sz w:val="28"/>
          <w:szCs w:val="28"/>
        </w:rPr>
      </w:pPr>
      <w:r w:rsidRPr="00677F79">
        <w:rPr>
          <w:b w:val="0"/>
          <w:sz w:val="28"/>
          <w:szCs w:val="28"/>
        </w:rPr>
        <w:t xml:space="preserve">Lei nº 2.652/2022:                                                                                      Autoriza a contratação temporária de profissionais, para atuarem </w:t>
      </w:r>
      <w:proofErr w:type="gramStart"/>
      <w:r w:rsidRPr="00677F79">
        <w:rPr>
          <w:b w:val="0"/>
          <w:sz w:val="28"/>
          <w:szCs w:val="28"/>
        </w:rPr>
        <w:t>nas Secretaria</w:t>
      </w:r>
      <w:proofErr w:type="gramEnd"/>
      <w:r w:rsidRPr="00677F79">
        <w:rPr>
          <w:b w:val="0"/>
          <w:sz w:val="28"/>
          <w:szCs w:val="28"/>
        </w:rPr>
        <w:t xml:space="preserve"> Municipal de Obras e Trânsito, Secretaria Municipal de Agricultura e Meio Ambiente e Secretaria Municipal de Administração e Planejamento.</w:t>
      </w:r>
    </w:p>
    <w:p w:rsidR="00677F79" w:rsidRDefault="00BE77B1" w:rsidP="00677F79">
      <w:pPr>
        <w:pStyle w:val="Ttulo1"/>
        <w:shd w:val="clear" w:color="auto" w:fill="FFFFFF"/>
        <w:spacing w:before="300" w:after="300" w:line="300" w:lineRule="atLeast"/>
        <w:ind w:left="709" w:right="300"/>
        <w:jc w:val="left"/>
        <w:rPr>
          <w:b w:val="0"/>
          <w:sz w:val="28"/>
          <w:szCs w:val="28"/>
        </w:rPr>
      </w:pPr>
      <w:r w:rsidRPr="00677F79">
        <w:rPr>
          <w:b w:val="0"/>
          <w:sz w:val="28"/>
          <w:szCs w:val="28"/>
        </w:rPr>
        <w:t>Lei nº 2653/2022:</w:t>
      </w:r>
      <w:r w:rsidR="00677F79" w:rsidRPr="00677F79">
        <w:rPr>
          <w:b w:val="0"/>
          <w:sz w:val="28"/>
          <w:szCs w:val="28"/>
        </w:rPr>
        <w:t xml:space="preserve">                                                                         </w:t>
      </w:r>
      <w:r w:rsidRPr="00677F79">
        <w:rPr>
          <w:b w:val="0"/>
          <w:sz w:val="28"/>
          <w:szCs w:val="28"/>
        </w:rPr>
        <w:t xml:space="preserve"> </w:t>
      </w:r>
      <w:r w:rsidR="00677F79" w:rsidRPr="00677F79">
        <w:rPr>
          <w:b w:val="0"/>
          <w:sz w:val="28"/>
          <w:szCs w:val="28"/>
        </w:rPr>
        <w:t>INSTITUI o nome da Taça do Segundo Campeonato de Bairros de Terra de Areia e dá outras providências.</w:t>
      </w:r>
    </w:p>
    <w:p w:rsidR="00677F79" w:rsidRDefault="00677F79" w:rsidP="00677F79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eastAsia="pt-BR"/>
        </w:rPr>
      </w:pPr>
      <w:r w:rsidRPr="00B94DEF">
        <w:rPr>
          <w:rFonts w:ascii="Times New Roman" w:hAnsi="Times New Roman" w:cs="Times New Roman"/>
          <w:sz w:val="28"/>
          <w:szCs w:val="28"/>
          <w:lang w:eastAsia="pt-BR"/>
        </w:rPr>
        <w:t>Câmara do</w:t>
      </w:r>
      <w:r w:rsidR="00FE14D1">
        <w:rPr>
          <w:rFonts w:ascii="Times New Roman" w:hAnsi="Times New Roman" w:cs="Times New Roman"/>
          <w:sz w:val="28"/>
          <w:szCs w:val="28"/>
          <w:lang w:eastAsia="pt-BR"/>
        </w:rPr>
        <w:t>s</w:t>
      </w:r>
      <w:r w:rsidRPr="00B94DEF">
        <w:rPr>
          <w:rFonts w:ascii="Times New Roman" w:hAnsi="Times New Roman" w:cs="Times New Roman"/>
          <w:sz w:val="28"/>
          <w:szCs w:val="28"/>
          <w:lang w:eastAsia="pt-BR"/>
        </w:rPr>
        <w:t xml:space="preserve"> Deputados – Emenda Individual Impositiva ao Orçamento Gera da União – OGU 2022, direcionado ao fundo municipal de Saúde de Terra de Areia</w:t>
      </w:r>
      <w:r w:rsidR="00B94DEF">
        <w:rPr>
          <w:rFonts w:ascii="Times New Roman" w:hAnsi="Times New Roman" w:cs="Times New Roman"/>
          <w:sz w:val="28"/>
          <w:szCs w:val="28"/>
          <w:lang w:eastAsia="pt-BR"/>
        </w:rPr>
        <w:t>.</w:t>
      </w:r>
    </w:p>
    <w:p w:rsidR="00B94DEF" w:rsidRDefault="00B94DEF" w:rsidP="00B94DEF">
      <w:pPr>
        <w:pStyle w:val="PargrafodaLista"/>
        <w:rPr>
          <w:rFonts w:ascii="Times New Roman" w:hAnsi="Times New Roman" w:cs="Times New Roman"/>
          <w:sz w:val="28"/>
          <w:szCs w:val="28"/>
          <w:lang w:eastAsia="pt-BR"/>
        </w:rPr>
      </w:pPr>
    </w:p>
    <w:p w:rsidR="00B94DEF" w:rsidRPr="00B94DEF" w:rsidRDefault="00B94DEF" w:rsidP="00B94DEF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S</w:t>
      </w:r>
      <w:r w:rsidR="00D046BC">
        <w:rPr>
          <w:rFonts w:ascii="Times New Roman" w:hAnsi="Times New Roman" w:cs="Times New Roman"/>
          <w:sz w:val="24"/>
          <w:szCs w:val="24"/>
          <w:lang w:eastAsia="pt-BR"/>
        </w:rPr>
        <w:t>ala de Sessões, dia 09 de maio de 2022</w:t>
      </w:r>
      <w:r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677F79" w:rsidRPr="00677F79" w:rsidRDefault="00677F79" w:rsidP="00677F79">
      <w:pPr>
        <w:ind w:left="709"/>
        <w:rPr>
          <w:lang w:eastAsia="pt-BR"/>
        </w:rPr>
      </w:pPr>
    </w:p>
    <w:p w:rsidR="00BE77B1" w:rsidRPr="00BE77B1" w:rsidRDefault="00BE77B1" w:rsidP="00BE77B1">
      <w:pPr>
        <w:ind w:left="709"/>
        <w:rPr>
          <w:lang w:eastAsia="pt-BR"/>
        </w:rPr>
      </w:pPr>
    </w:p>
    <w:p w:rsidR="00BE77B1" w:rsidRPr="00BE77B1" w:rsidRDefault="00BE77B1" w:rsidP="00BE77B1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BE77B1" w:rsidRPr="00BE77B1" w:rsidRDefault="00BE77B1" w:rsidP="00BE77B1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E77B1" w:rsidRDefault="00BE77B1" w:rsidP="00BE77B1">
      <w:pPr>
        <w:rPr>
          <w:rFonts w:ascii="Times New Roman" w:hAnsi="Times New Roman" w:cs="Times New Roman"/>
          <w:sz w:val="28"/>
          <w:szCs w:val="28"/>
        </w:rPr>
      </w:pPr>
    </w:p>
    <w:p w:rsidR="00BE77B1" w:rsidRPr="00BE77B1" w:rsidRDefault="00BE77B1" w:rsidP="00BE77B1">
      <w:pPr>
        <w:rPr>
          <w:rFonts w:ascii="Times New Roman" w:hAnsi="Times New Roman" w:cs="Times New Roman"/>
          <w:sz w:val="28"/>
          <w:szCs w:val="28"/>
        </w:rPr>
      </w:pPr>
    </w:p>
    <w:p w:rsidR="00657290" w:rsidRDefault="00657290"/>
    <w:sectPr w:rsidR="006572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9CBC7FD8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5418CF"/>
    <w:multiLevelType w:val="hybridMultilevel"/>
    <w:tmpl w:val="C5446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7B1"/>
    <w:rsid w:val="00066224"/>
    <w:rsid w:val="00657290"/>
    <w:rsid w:val="00677F79"/>
    <w:rsid w:val="00B94DEF"/>
    <w:rsid w:val="00BE77B1"/>
    <w:rsid w:val="00D046BC"/>
    <w:rsid w:val="00FE1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B1"/>
  </w:style>
  <w:style w:type="paragraph" w:styleId="Ttulo1">
    <w:name w:val="heading 1"/>
    <w:basedOn w:val="Normal"/>
    <w:next w:val="Normal"/>
    <w:link w:val="Ttulo1Char"/>
    <w:qFormat/>
    <w:rsid w:val="00BE77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77B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77B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E77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77B1"/>
  </w:style>
  <w:style w:type="paragraph" w:styleId="Ttulo1">
    <w:name w:val="heading 1"/>
    <w:basedOn w:val="Normal"/>
    <w:next w:val="Normal"/>
    <w:link w:val="Ttulo1Char"/>
    <w:qFormat/>
    <w:rsid w:val="00BE77B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E77B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E77B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BE7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9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ismunicipais.com.br/a/rs/t/terra-de-areia/lei-ordinaria/2001/92/926/lei-ordinaria-n-926-2001-denomina-creches-e-escolas-municipais-e-da-outras-providencias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6DEB1B-F498-48C8-B338-7AB4F569C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7</cp:revision>
  <cp:lastPrinted>2023-11-24T16:33:00Z</cp:lastPrinted>
  <dcterms:created xsi:type="dcterms:W3CDTF">2023-08-23T17:12:00Z</dcterms:created>
  <dcterms:modified xsi:type="dcterms:W3CDTF">2023-11-24T16:39:00Z</dcterms:modified>
</cp:coreProperties>
</file>