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4A" w:rsidRDefault="0071784A" w:rsidP="0071784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1784A" w:rsidRDefault="0071784A" w:rsidP="0071784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1784A" w:rsidRDefault="0071784A" w:rsidP="0071784A">
      <w:pPr>
        <w:jc w:val="center"/>
        <w:rPr>
          <w:rFonts w:ascii="Arial" w:hAnsi="Arial" w:cs="Arial"/>
          <w:sz w:val="28"/>
          <w:szCs w:val="28"/>
        </w:rPr>
      </w:pPr>
    </w:p>
    <w:p w:rsidR="0071784A" w:rsidRDefault="0071784A" w:rsidP="0071784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23 de outubro de 2023.</w:t>
      </w:r>
    </w:p>
    <w:p w:rsid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1784A" w:rsidRDefault="0071784A" w:rsidP="007178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71784A" w:rsidRDefault="0071784A" w:rsidP="0071784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784A">
        <w:rPr>
          <w:rFonts w:ascii="Times New Roman" w:hAnsi="Times New Roman" w:cs="Times New Roman"/>
          <w:sz w:val="28"/>
          <w:szCs w:val="28"/>
        </w:rPr>
        <w:t xml:space="preserve">Ofício SMS 91/2023: Apresentação do MGS e DIGISUS referente ao 2º Quadrimestre de 2023. </w:t>
      </w:r>
    </w:p>
    <w:p w:rsidR="00A73CEF" w:rsidRDefault="00A73CEF" w:rsidP="00A73C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A73CEF" w:rsidRPr="00A73CEF" w:rsidRDefault="00A73CEF" w:rsidP="00A73CE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3CEF">
        <w:rPr>
          <w:rFonts w:ascii="Times New Roman" w:hAnsi="Times New Roman" w:cs="Times New Roman"/>
          <w:sz w:val="28"/>
          <w:szCs w:val="28"/>
        </w:rPr>
        <w:t xml:space="preserve">Resolução de Mesa nº 09/2023. ESTABELECE ponto facultativo no Poder Legislativo do Município de Terra de Areia. </w:t>
      </w:r>
    </w:p>
    <w:p w:rsidR="0071784A" w:rsidRP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1784A" w:rsidRDefault="0071784A" w:rsidP="007178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71784A" w:rsidRDefault="0071784A" w:rsidP="0071784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176/2023. Encaminha para essa Casa Legislativa as seguintes Leis Municipais: </w:t>
      </w:r>
    </w:p>
    <w:p w:rsid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2.772/2023:                                                                                  Autoriza a abertura de crédito Especial no valor total </w:t>
      </w:r>
      <w:r>
        <w:rPr>
          <w:rFonts w:ascii="Times New Roman" w:hAnsi="Times New Roman" w:cs="Times New Roman"/>
          <w:bCs/>
          <w:color w:val="292929"/>
          <w:sz w:val="28"/>
          <w:szCs w:val="28"/>
        </w:rPr>
        <w:t xml:space="preserve">de </w:t>
      </w:r>
      <w:r>
        <w:rPr>
          <w:rFonts w:ascii="Times New Roman" w:hAnsi="Times New Roman" w:cs="Times New Roman"/>
          <w:bCs/>
          <w:sz w:val="28"/>
          <w:szCs w:val="28"/>
        </w:rPr>
        <w:t>R$ 150.000,00 (cento e cinquenta mil reais).</w:t>
      </w:r>
    </w:p>
    <w:p w:rsidR="0071784A" w:rsidRDefault="0071784A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1784A" w:rsidRDefault="001D5693" w:rsidP="0071784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2.773/2023: </w:t>
      </w:r>
      <w:bookmarkStart w:id="0" w:name="_GoBack"/>
      <w:bookmarkEnd w:id="0"/>
    </w:p>
    <w:p w:rsidR="0071784A" w:rsidRDefault="0071784A" w:rsidP="0071784A">
      <w:pPr>
        <w:pStyle w:val="PargrafodaLista"/>
        <w:ind w:left="92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ALTERA o Art. 23, da Lei Municipal nº 2.370 de 29 de dezembro de 2017, que Institui a Política Municipal, o Conselho Municipal e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o Fundo Municipal Antidrogas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73CEF" w:rsidRDefault="00A73CEF" w:rsidP="0071784A">
      <w:pPr>
        <w:pStyle w:val="PargrafodaLista"/>
        <w:ind w:left="92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3CEF" w:rsidRDefault="00A73CEF" w:rsidP="00A73CEF">
      <w:pPr>
        <w:pStyle w:val="Pargrafoda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TRIBUNA LIVRE: </w:t>
      </w:r>
    </w:p>
    <w:p w:rsidR="001D5693" w:rsidRDefault="00A73CEF" w:rsidP="001D569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Secretario da Saúde Osvaldo </w:t>
      </w:r>
      <w:r w:rsidR="001D5693">
        <w:rPr>
          <w:rFonts w:ascii="Times New Roman" w:hAnsi="Times New Roman" w:cs="Times New Roman"/>
          <w:bCs/>
          <w:sz w:val="28"/>
          <w:szCs w:val="28"/>
        </w:rPr>
        <w:t xml:space="preserve">de Mattos Sobrinho: Apresentação </w:t>
      </w:r>
      <w:r w:rsidR="001D5693" w:rsidRPr="0071784A">
        <w:rPr>
          <w:rFonts w:ascii="Times New Roman" w:hAnsi="Times New Roman" w:cs="Times New Roman"/>
          <w:sz w:val="28"/>
          <w:szCs w:val="28"/>
        </w:rPr>
        <w:t xml:space="preserve">do MGS e DIGISUS referente ao 2º Quadrimestre de 2023. </w:t>
      </w:r>
    </w:p>
    <w:p w:rsidR="00A73CEF" w:rsidRPr="00A73CEF" w:rsidRDefault="00A73CEF" w:rsidP="00A73CEF">
      <w:pPr>
        <w:pStyle w:val="PargrafodaLista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784A" w:rsidRPr="0071784A" w:rsidRDefault="0071784A" w:rsidP="001D5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30 de outubro de 2023.</w:t>
      </w:r>
    </w:p>
    <w:sectPr w:rsidR="0071784A" w:rsidRPr="007178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BFFE15E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4A"/>
    <w:rsid w:val="00124E48"/>
    <w:rsid w:val="001D5693"/>
    <w:rsid w:val="00663B04"/>
    <w:rsid w:val="0071784A"/>
    <w:rsid w:val="00A7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84A"/>
  </w:style>
  <w:style w:type="paragraph" w:styleId="Ttulo1">
    <w:name w:val="heading 1"/>
    <w:basedOn w:val="Normal"/>
    <w:next w:val="Normal"/>
    <w:link w:val="Ttulo1Char"/>
    <w:qFormat/>
    <w:rsid w:val="007178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84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7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84A"/>
  </w:style>
  <w:style w:type="paragraph" w:styleId="Ttulo1">
    <w:name w:val="heading 1"/>
    <w:basedOn w:val="Normal"/>
    <w:next w:val="Normal"/>
    <w:link w:val="Ttulo1Char"/>
    <w:qFormat/>
    <w:rsid w:val="007178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84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7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EEF29-E954-4D09-91E8-6567C2B0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2023-10-30T19:07:00Z</cp:lastPrinted>
  <dcterms:created xsi:type="dcterms:W3CDTF">2023-10-30T12:29:00Z</dcterms:created>
  <dcterms:modified xsi:type="dcterms:W3CDTF">2023-10-30T19:07:00Z</dcterms:modified>
</cp:coreProperties>
</file>