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DB0" w:rsidRDefault="000A1DB0" w:rsidP="000A1DB0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0A1DB0" w:rsidRDefault="000A1DB0" w:rsidP="000A1DB0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0A1DB0" w:rsidRDefault="000A1DB0" w:rsidP="000A1DB0">
      <w:pPr>
        <w:jc w:val="center"/>
        <w:rPr>
          <w:rFonts w:ascii="Arial" w:hAnsi="Arial" w:cs="Arial"/>
          <w:sz w:val="28"/>
          <w:szCs w:val="28"/>
        </w:rPr>
      </w:pPr>
    </w:p>
    <w:p w:rsidR="000A1DB0" w:rsidRDefault="000A1DB0" w:rsidP="000A1DB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0A1DB0" w:rsidRDefault="000A1DB0" w:rsidP="000A1DB0">
      <w:pPr>
        <w:jc w:val="center"/>
        <w:rPr>
          <w:rFonts w:ascii="Arial" w:hAnsi="Arial" w:cs="Arial"/>
          <w:sz w:val="28"/>
          <w:szCs w:val="28"/>
        </w:rPr>
      </w:pPr>
    </w:p>
    <w:p w:rsidR="000A1DB0" w:rsidRDefault="000A1DB0" w:rsidP="000A1DB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20 de dezembro de 2021.</w:t>
      </w:r>
    </w:p>
    <w:p w:rsidR="000A1DB0" w:rsidRDefault="000A1DB0" w:rsidP="000A1DB0">
      <w:pPr>
        <w:rPr>
          <w:rFonts w:ascii="Arial" w:hAnsi="Arial" w:cs="Arial"/>
        </w:rPr>
      </w:pPr>
    </w:p>
    <w:p w:rsidR="000A1DB0" w:rsidRDefault="000A1DB0" w:rsidP="000A1DB0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0A1DB0" w:rsidRDefault="000A1DB0" w:rsidP="000A1DB0">
      <w:pPr>
        <w:rPr>
          <w:rFonts w:ascii="Arial" w:hAnsi="Arial" w:cs="Arial"/>
        </w:rPr>
      </w:pPr>
    </w:p>
    <w:p w:rsidR="000A1DB0" w:rsidRDefault="000A1DB0" w:rsidP="000A1D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EXECUTIVO MUNICIPAL:</w:t>
      </w:r>
    </w:p>
    <w:p w:rsidR="000A1DB0" w:rsidRPr="00786B81" w:rsidRDefault="000A1DB0" w:rsidP="000A1DB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6B81">
        <w:rPr>
          <w:rFonts w:ascii="Times New Roman" w:hAnsi="Times New Roman" w:cs="Times New Roman"/>
          <w:sz w:val="28"/>
          <w:szCs w:val="28"/>
        </w:rPr>
        <w:t xml:space="preserve">OF. GB nº 269/2021 encaminha </w:t>
      </w:r>
      <w:r w:rsidR="00786B81">
        <w:rPr>
          <w:rFonts w:ascii="Times New Roman" w:hAnsi="Times New Roman" w:cs="Times New Roman"/>
          <w:sz w:val="28"/>
          <w:szCs w:val="28"/>
        </w:rPr>
        <w:t>a seguinte</w:t>
      </w:r>
      <w:r w:rsidRPr="00786B81">
        <w:rPr>
          <w:rFonts w:ascii="Times New Roman" w:hAnsi="Times New Roman" w:cs="Times New Roman"/>
          <w:sz w:val="28"/>
          <w:szCs w:val="28"/>
        </w:rPr>
        <w:t xml:space="preserve"> Lei Municipal nº 2.636/2021: </w:t>
      </w:r>
    </w:p>
    <w:p w:rsidR="000A1DB0" w:rsidRPr="00786B81" w:rsidRDefault="000A1DB0" w:rsidP="000A1DB0">
      <w:pPr>
        <w:pStyle w:val="Ttulo1"/>
        <w:shd w:val="clear" w:color="auto" w:fill="FFFFFF"/>
        <w:spacing w:line="300" w:lineRule="atLeast"/>
        <w:ind w:left="709" w:right="300"/>
        <w:jc w:val="both"/>
        <w:rPr>
          <w:b w:val="0"/>
          <w:sz w:val="28"/>
          <w:szCs w:val="28"/>
        </w:rPr>
      </w:pPr>
      <w:r w:rsidRPr="00786B81">
        <w:rPr>
          <w:b w:val="0"/>
          <w:sz w:val="28"/>
          <w:szCs w:val="28"/>
        </w:rPr>
        <w:t>Extingue o cargo de guarda municipal, revogando o a Lei Municipal nº </w:t>
      </w:r>
      <w:hyperlink r:id="rId7" w:history="1">
        <w:r w:rsidRPr="00786B81">
          <w:rPr>
            <w:rStyle w:val="Hyperlink"/>
            <w:b w:val="0"/>
            <w:color w:val="auto"/>
            <w:sz w:val="28"/>
            <w:szCs w:val="28"/>
          </w:rPr>
          <w:t>2.281</w:t>
        </w:r>
      </w:hyperlink>
      <w:r w:rsidRPr="00786B81">
        <w:rPr>
          <w:b w:val="0"/>
          <w:sz w:val="28"/>
          <w:szCs w:val="28"/>
        </w:rPr>
        <w:t> de 01 de junho de 2016 e dá outras providencias.</w:t>
      </w:r>
    </w:p>
    <w:p w:rsidR="000A1DB0" w:rsidRPr="00786B81" w:rsidRDefault="000A1DB0" w:rsidP="000A1DB0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D87DE2" w:rsidRPr="00786B81" w:rsidRDefault="000A1DB0" w:rsidP="000A1DB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6B81">
        <w:rPr>
          <w:rFonts w:ascii="Times New Roman" w:hAnsi="Times New Roman" w:cs="Times New Roman"/>
          <w:sz w:val="28"/>
          <w:szCs w:val="28"/>
        </w:rPr>
        <w:t xml:space="preserve">OF. GB nº 270/2021: Encaminha </w:t>
      </w:r>
      <w:r w:rsidR="00D87DE2" w:rsidRPr="00786B81">
        <w:rPr>
          <w:rFonts w:ascii="Times New Roman" w:hAnsi="Times New Roman" w:cs="Times New Roman"/>
          <w:sz w:val="28"/>
          <w:szCs w:val="28"/>
        </w:rPr>
        <w:t xml:space="preserve">para essa Casa Legislativa a seguinte Lei Municipal nº 2.637/2021: </w:t>
      </w:r>
    </w:p>
    <w:p w:rsidR="000A1DB0" w:rsidRPr="00786B81" w:rsidRDefault="00D87DE2" w:rsidP="00D87DE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6B81">
        <w:rPr>
          <w:rFonts w:ascii="Times New Roman" w:hAnsi="Times New Roman" w:cs="Times New Roman"/>
          <w:sz w:val="28"/>
          <w:szCs w:val="28"/>
          <w:shd w:val="clear" w:color="auto" w:fill="FFFFFF"/>
        </w:rPr>
        <w:t>Estima a receita e fixa a despesa do município de terra de areia/</w:t>
      </w:r>
      <w:proofErr w:type="spellStart"/>
      <w:proofErr w:type="gramStart"/>
      <w:r w:rsidRPr="00786B81">
        <w:rPr>
          <w:rFonts w:ascii="Times New Roman" w:hAnsi="Times New Roman" w:cs="Times New Roman"/>
          <w:sz w:val="28"/>
          <w:szCs w:val="28"/>
          <w:shd w:val="clear" w:color="auto" w:fill="FFFFFF"/>
        </w:rPr>
        <w:t>rs</w:t>
      </w:r>
      <w:proofErr w:type="spellEnd"/>
      <w:proofErr w:type="gramEnd"/>
      <w:r w:rsidRPr="00786B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para o exercício financeiro de 2022.</w:t>
      </w:r>
    </w:p>
    <w:p w:rsidR="00D87DE2" w:rsidRPr="00786B81" w:rsidRDefault="00D87DE2" w:rsidP="00D87DE2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0A1DB0" w:rsidRPr="00786B81" w:rsidRDefault="000A1DB0" w:rsidP="000A1DB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6B81">
        <w:rPr>
          <w:rFonts w:ascii="Times New Roman" w:hAnsi="Times New Roman" w:cs="Times New Roman"/>
          <w:sz w:val="28"/>
          <w:szCs w:val="28"/>
        </w:rPr>
        <w:t>OF</w:t>
      </w:r>
      <w:r w:rsidR="00D87DE2" w:rsidRPr="00786B81">
        <w:rPr>
          <w:rFonts w:ascii="Times New Roman" w:hAnsi="Times New Roman" w:cs="Times New Roman"/>
          <w:sz w:val="28"/>
          <w:szCs w:val="28"/>
        </w:rPr>
        <w:t>. GB nº 013/2022</w:t>
      </w:r>
      <w:r w:rsidRPr="00786B81">
        <w:rPr>
          <w:rFonts w:ascii="Times New Roman" w:hAnsi="Times New Roman" w:cs="Times New Roman"/>
          <w:sz w:val="28"/>
          <w:szCs w:val="28"/>
        </w:rPr>
        <w:t xml:space="preserve"> Encaminha </w:t>
      </w:r>
      <w:r w:rsidR="00D87DE2" w:rsidRPr="00786B81">
        <w:rPr>
          <w:rFonts w:ascii="Times New Roman" w:hAnsi="Times New Roman" w:cs="Times New Roman"/>
          <w:sz w:val="28"/>
          <w:szCs w:val="28"/>
        </w:rPr>
        <w:t xml:space="preserve">para essa Casa Legislativa as Seguintes Leis Municipais: </w:t>
      </w:r>
    </w:p>
    <w:p w:rsidR="00D87DE2" w:rsidRPr="00786B81" w:rsidRDefault="00D87DE2" w:rsidP="00D87DE2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786B81">
        <w:rPr>
          <w:rFonts w:ascii="Times New Roman" w:hAnsi="Times New Roman" w:cs="Times New Roman"/>
          <w:sz w:val="28"/>
          <w:szCs w:val="28"/>
        </w:rPr>
        <w:t>Lei nº 2.638/2022:                                                                                  Autoriza a contratação temporária de profissional para atuarem na Secretaria Municipal de Saúde.</w:t>
      </w:r>
    </w:p>
    <w:p w:rsidR="00D87DE2" w:rsidRPr="00786B81" w:rsidRDefault="00D87DE2" w:rsidP="00D87DE2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D87DE2" w:rsidRPr="00786B81" w:rsidRDefault="00D87DE2" w:rsidP="00D87DE2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786B81">
        <w:rPr>
          <w:rFonts w:ascii="Times New Roman" w:hAnsi="Times New Roman" w:cs="Times New Roman"/>
          <w:sz w:val="28"/>
          <w:szCs w:val="28"/>
        </w:rPr>
        <w:t xml:space="preserve">Lei nº 2.639/2022: </w:t>
      </w:r>
    </w:p>
    <w:p w:rsidR="00D87DE2" w:rsidRPr="00786B81" w:rsidRDefault="00D87DE2" w:rsidP="00D87DE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6B81">
        <w:rPr>
          <w:rFonts w:ascii="Times New Roman" w:hAnsi="Times New Roman" w:cs="Times New Roman"/>
          <w:sz w:val="28"/>
          <w:szCs w:val="28"/>
          <w:shd w:val="clear" w:color="auto" w:fill="FFFFFF"/>
        </w:rPr>
        <w:t>Autoriza o Poder Executivo Municipal a realizar a abertura de Crédito adicional Especial no valor de R$ 1.408.372,28 (Um milhão quatrocentos e oito mil trezentos e setenta e dois reais e vinte e oito centavos), no orçamento vigente.</w:t>
      </w:r>
    </w:p>
    <w:p w:rsidR="00D87DE2" w:rsidRPr="00786B81" w:rsidRDefault="00D87DE2" w:rsidP="00D87DE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786B8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OF.</w:t>
      </w:r>
      <w:proofErr w:type="gramEnd"/>
      <w:r w:rsidRPr="00786B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GB nº 020/2022: Encaminha para essa Casa Legislativa a resposta aos seguintes Pedidos de </w:t>
      </w:r>
      <w:r w:rsidR="002860AE" w:rsidRPr="00786B81">
        <w:rPr>
          <w:rFonts w:ascii="Times New Roman" w:hAnsi="Times New Roman" w:cs="Times New Roman"/>
          <w:sz w:val="28"/>
          <w:szCs w:val="28"/>
          <w:shd w:val="clear" w:color="auto" w:fill="FFFFFF"/>
        </w:rPr>
        <w:t>Informação nº 06, 07, 08, 09 e 10/2021.</w:t>
      </w:r>
    </w:p>
    <w:p w:rsidR="002860AE" w:rsidRPr="00786B81" w:rsidRDefault="002860AE" w:rsidP="002860AE">
      <w:pPr>
        <w:rPr>
          <w:rFonts w:ascii="Times New Roman" w:hAnsi="Times New Roman" w:cs="Times New Roman"/>
          <w:sz w:val="28"/>
          <w:szCs w:val="28"/>
        </w:rPr>
      </w:pPr>
    </w:p>
    <w:p w:rsidR="00786B81" w:rsidRPr="00786B81" w:rsidRDefault="002860AE" w:rsidP="00786B8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786B81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786B81">
        <w:rPr>
          <w:rFonts w:ascii="Times New Roman" w:hAnsi="Times New Roman" w:cs="Times New Roman"/>
          <w:sz w:val="28"/>
          <w:szCs w:val="28"/>
        </w:rPr>
        <w:t xml:space="preserve">GB nº 201/2021: Encaminha para essa Casa Legislativa </w:t>
      </w:r>
      <w:r w:rsidR="00786B81" w:rsidRPr="00786B81">
        <w:rPr>
          <w:rFonts w:ascii="Times New Roman" w:hAnsi="Times New Roman" w:cs="Times New Roman"/>
          <w:sz w:val="28"/>
          <w:szCs w:val="28"/>
        </w:rPr>
        <w:t>o seguinte Projeto de Lei nº 03/2022:                                                             Autoriza a contratação temporária de profissionais, para atuarem na Secretaria Municipal de Educação e Cultura, Secretaria Municipal de Assistência Social, Trabalho, Habitação e Cidadania, Secretaria Municipal de Administração e Planejamento e Secretaria Municipal de Agricultura e Meio Ambiente.</w:t>
      </w:r>
    </w:p>
    <w:p w:rsidR="00786B81" w:rsidRPr="00786B81" w:rsidRDefault="00786B81" w:rsidP="00786B81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786B81" w:rsidRPr="00786B81" w:rsidRDefault="00786B81" w:rsidP="00786B8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786B81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786B81">
        <w:rPr>
          <w:rFonts w:ascii="Times New Roman" w:hAnsi="Times New Roman" w:cs="Times New Roman"/>
          <w:sz w:val="28"/>
          <w:szCs w:val="28"/>
        </w:rPr>
        <w:t>GB nº 418/2021</w:t>
      </w:r>
    </w:p>
    <w:p w:rsidR="00786B81" w:rsidRPr="00786B81" w:rsidRDefault="00786B81" w:rsidP="00786B81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786B81" w:rsidRPr="00786B81" w:rsidRDefault="00786B81" w:rsidP="00786B8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6B81">
        <w:rPr>
          <w:rFonts w:ascii="Times New Roman" w:hAnsi="Times New Roman" w:cs="Times New Roman"/>
          <w:sz w:val="28"/>
          <w:szCs w:val="28"/>
        </w:rPr>
        <w:t>OF. IBGE nº 004/2022: Solicitação do uso do auditório dia 10/02/2022.</w:t>
      </w:r>
    </w:p>
    <w:p w:rsidR="00653B5E" w:rsidRDefault="00653B5E">
      <w:pPr>
        <w:rPr>
          <w:rFonts w:ascii="Times New Roman" w:hAnsi="Times New Roman" w:cs="Times New Roman"/>
          <w:sz w:val="28"/>
          <w:szCs w:val="28"/>
        </w:rPr>
      </w:pPr>
    </w:p>
    <w:p w:rsidR="00786B81" w:rsidRDefault="00786B81">
      <w:pPr>
        <w:rPr>
          <w:rFonts w:ascii="Times New Roman" w:hAnsi="Times New Roman" w:cs="Times New Roman"/>
          <w:sz w:val="28"/>
          <w:szCs w:val="28"/>
        </w:rPr>
      </w:pPr>
    </w:p>
    <w:p w:rsidR="00786B81" w:rsidRDefault="00786B81">
      <w:pPr>
        <w:rPr>
          <w:rFonts w:ascii="Times New Roman" w:hAnsi="Times New Roman" w:cs="Times New Roman"/>
          <w:sz w:val="28"/>
          <w:szCs w:val="28"/>
        </w:rPr>
      </w:pPr>
    </w:p>
    <w:p w:rsidR="00786B81" w:rsidRDefault="00786B81">
      <w:pPr>
        <w:rPr>
          <w:rFonts w:ascii="Times New Roman" w:hAnsi="Times New Roman" w:cs="Times New Roman"/>
          <w:sz w:val="28"/>
          <w:szCs w:val="28"/>
        </w:rPr>
      </w:pPr>
    </w:p>
    <w:p w:rsidR="00786B81" w:rsidRDefault="00786B81">
      <w:pPr>
        <w:rPr>
          <w:rFonts w:ascii="Times New Roman" w:hAnsi="Times New Roman" w:cs="Times New Roman"/>
          <w:sz w:val="28"/>
          <w:szCs w:val="28"/>
        </w:rPr>
      </w:pPr>
    </w:p>
    <w:p w:rsidR="00786B81" w:rsidRDefault="00786B81">
      <w:pPr>
        <w:rPr>
          <w:rFonts w:ascii="Times New Roman" w:hAnsi="Times New Roman" w:cs="Times New Roman"/>
          <w:sz w:val="28"/>
          <w:szCs w:val="28"/>
        </w:rPr>
      </w:pPr>
    </w:p>
    <w:p w:rsidR="00786B81" w:rsidRDefault="00786B81">
      <w:pPr>
        <w:rPr>
          <w:rFonts w:ascii="Times New Roman" w:hAnsi="Times New Roman" w:cs="Times New Roman"/>
          <w:sz w:val="28"/>
          <w:szCs w:val="28"/>
        </w:rPr>
      </w:pPr>
    </w:p>
    <w:p w:rsidR="00786B81" w:rsidRDefault="00786B81">
      <w:pPr>
        <w:rPr>
          <w:rFonts w:ascii="Times New Roman" w:hAnsi="Times New Roman" w:cs="Times New Roman"/>
          <w:sz w:val="28"/>
          <w:szCs w:val="28"/>
        </w:rPr>
      </w:pPr>
    </w:p>
    <w:p w:rsidR="00786B81" w:rsidRDefault="00786B81">
      <w:pPr>
        <w:rPr>
          <w:rFonts w:ascii="Times New Roman" w:hAnsi="Times New Roman" w:cs="Times New Roman"/>
          <w:sz w:val="28"/>
          <w:szCs w:val="28"/>
        </w:rPr>
      </w:pPr>
    </w:p>
    <w:p w:rsidR="00786B81" w:rsidRDefault="00786B81">
      <w:pPr>
        <w:rPr>
          <w:rFonts w:ascii="Times New Roman" w:hAnsi="Times New Roman" w:cs="Times New Roman"/>
          <w:sz w:val="28"/>
          <w:szCs w:val="28"/>
        </w:rPr>
      </w:pPr>
    </w:p>
    <w:p w:rsidR="00786B81" w:rsidRDefault="00786B81">
      <w:pPr>
        <w:rPr>
          <w:rFonts w:ascii="Times New Roman" w:hAnsi="Times New Roman" w:cs="Times New Roman"/>
          <w:sz w:val="28"/>
          <w:szCs w:val="28"/>
        </w:rPr>
      </w:pPr>
    </w:p>
    <w:p w:rsidR="00786B81" w:rsidRDefault="00786B81">
      <w:pPr>
        <w:rPr>
          <w:rFonts w:ascii="Times New Roman" w:hAnsi="Times New Roman" w:cs="Times New Roman"/>
          <w:sz w:val="28"/>
          <w:szCs w:val="28"/>
        </w:rPr>
      </w:pPr>
    </w:p>
    <w:p w:rsidR="00786B81" w:rsidRPr="00786B81" w:rsidRDefault="00786B81" w:rsidP="00786B8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Sessão Ordinária, 07 de fevereiro de 2022.</w:t>
      </w:r>
    </w:p>
    <w:sectPr w:rsidR="00786B81" w:rsidRPr="00786B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9E1E5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DB0"/>
    <w:rsid w:val="000A1DB0"/>
    <w:rsid w:val="002860AE"/>
    <w:rsid w:val="00477BF0"/>
    <w:rsid w:val="00653B5E"/>
    <w:rsid w:val="006C5026"/>
    <w:rsid w:val="00786B81"/>
    <w:rsid w:val="00D8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DB0"/>
  </w:style>
  <w:style w:type="paragraph" w:styleId="Ttulo1">
    <w:name w:val="heading 1"/>
    <w:basedOn w:val="Normal"/>
    <w:next w:val="Normal"/>
    <w:link w:val="Ttulo1Char"/>
    <w:qFormat/>
    <w:rsid w:val="000A1DB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A1DB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A1DB0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0A1D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DB0"/>
  </w:style>
  <w:style w:type="paragraph" w:styleId="Ttulo1">
    <w:name w:val="heading 1"/>
    <w:basedOn w:val="Normal"/>
    <w:next w:val="Normal"/>
    <w:link w:val="Ttulo1Char"/>
    <w:qFormat/>
    <w:rsid w:val="000A1DB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A1DB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A1DB0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0A1D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eismunicipais.com.br/a/rs/t/terra-de-areia/lei-ordinaria/2016/228/2281/lei-ordinaria-n-2281-2016-dispoe-sobre-a-criacao-da-guarda-municipal-de-terra-de-areia-gmta-e-da-outras-providencia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323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2023-08-16T17:23:00Z</cp:lastPrinted>
  <dcterms:created xsi:type="dcterms:W3CDTF">2023-07-31T17:49:00Z</dcterms:created>
  <dcterms:modified xsi:type="dcterms:W3CDTF">2023-08-16T17:44:00Z</dcterms:modified>
</cp:coreProperties>
</file>