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D10" w:rsidRDefault="00613D10" w:rsidP="00613D10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613D10" w:rsidRDefault="00613D10" w:rsidP="00613D10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613D10" w:rsidRDefault="00613D10" w:rsidP="00613D10">
      <w:pPr>
        <w:jc w:val="center"/>
        <w:rPr>
          <w:rFonts w:ascii="Arial" w:hAnsi="Arial" w:cs="Arial"/>
          <w:sz w:val="28"/>
          <w:szCs w:val="28"/>
        </w:rPr>
      </w:pPr>
    </w:p>
    <w:p w:rsidR="00613D10" w:rsidRDefault="00613D10" w:rsidP="00613D1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613D10" w:rsidRDefault="00613D10" w:rsidP="00613D10">
      <w:pPr>
        <w:jc w:val="center"/>
        <w:rPr>
          <w:rFonts w:ascii="Arial" w:hAnsi="Arial" w:cs="Arial"/>
          <w:sz w:val="28"/>
          <w:szCs w:val="28"/>
        </w:rPr>
      </w:pPr>
    </w:p>
    <w:p w:rsidR="00613D10" w:rsidRDefault="00613D10" w:rsidP="00613D10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Ata da Sessão Ordinária do dia 10 de julho de 2023.</w:t>
      </w:r>
    </w:p>
    <w:p w:rsidR="00613D10" w:rsidRDefault="00613D10" w:rsidP="00613D10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Ata da Sessão Extraordinária do dia 17 de julho de 2023.</w:t>
      </w:r>
    </w:p>
    <w:p w:rsidR="00613D10" w:rsidRDefault="00613D10" w:rsidP="00613D10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Ata da Sessão Extraordinária do dia 17 de julho de 2023.</w:t>
      </w:r>
    </w:p>
    <w:p w:rsidR="00613D10" w:rsidRDefault="00613D10" w:rsidP="00613D10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Ata da Sessão Extraordinária do dia 19 de julho de 2023.</w:t>
      </w:r>
    </w:p>
    <w:p w:rsidR="00613D10" w:rsidRDefault="00613D10" w:rsidP="00613D10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Ata da Sessão Extraordinária do dia 24 de julho de 2023.</w:t>
      </w:r>
    </w:p>
    <w:p w:rsidR="00613D10" w:rsidRDefault="00613D10" w:rsidP="00613D10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Ata da Sessão Extraordinária do dia 26 de julho de 2023.</w:t>
      </w:r>
    </w:p>
    <w:p w:rsidR="00613D10" w:rsidRDefault="00613D10" w:rsidP="00613D10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613D10" w:rsidRDefault="00613D10" w:rsidP="00613D10">
      <w:pPr>
        <w:rPr>
          <w:rFonts w:ascii="Arial" w:hAnsi="Arial" w:cs="Arial"/>
        </w:rPr>
      </w:pPr>
    </w:p>
    <w:p w:rsidR="00613D10" w:rsidRDefault="00613D10" w:rsidP="00613D10">
      <w:pPr>
        <w:rPr>
          <w:rFonts w:ascii="Arial" w:hAnsi="Arial" w:cs="Arial"/>
        </w:rPr>
      </w:pPr>
      <w:r>
        <w:rPr>
          <w:rFonts w:ascii="Arial" w:hAnsi="Arial" w:cs="Arial"/>
        </w:rPr>
        <w:t xml:space="preserve">EXPEDIENTE: </w:t>
      </w:r>
    </w:p>
    <w:p w:rsidR="003F7CD7" w:rsidRPr="00EF1620" w:rsidRDefault="003F7CD7" w:rsidP="00EF1620">
      <w:pPr>
        <w:rPr>
          <w:rFonts w:ascii="Arial" w:hAnsi="Arial" w:cs="Arial"/>
        </w:rPr>
      </w:pPr>
    </w:p>
    <w:p w:rsidR="00613D10" w:rsidRDefault="00613D10" w:rsidP="00613D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EXECUTIVO MUNICIPAL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E4BE3" w:rsidRPr="003F7CD7" w:rsidRDefault="008E4BE3" w:rsidP="003F7CD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56CC" w:rsidRDefault="00613D10" w:rsidP="006156CC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613D10">
        <w:rPr>
          <w:rFonts w:ascii="Times New Roman" w:hAnsi="Times New Roman" w:cs="Times New Roman"/>
          <w:sz w:val="28"/>
          <w:szCs w:val="28"/>
        </w:rPr>
        <w:t>OF.</w:t>
      </w:r>
      <w:proofErr w:type="gramEnd"/>
      <w:r w:rsidRPr="00613D10">
        <w:rPr>
          <w:rFonts w:ascii="Times New Roman" w:hAnsi="Times New Roman" w:cs="Times New Roman"/>
          <w:sz w:val="28"/>
          <w:szCs w:val="28"/>
        </w:rPr>
        <w:t>GB nº 115/2023: Encaminha para essa Casa Legislativa as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56CC">
        <w:rPr>
          <w:rFonts w:ascii="Times New Roman" w:hAnsi="Times New Roman" w:cs="Times New Roman"/>
          <w:sz w:val="28"/>
          <w:szCs w:val="28"/>
        </w:rPr>
        <w:t xml:space="preserve">seguintes Leis Municipais: </w:t>
      </w:r>
    </w:p>
    <w:p w:rsidR="006156CC" w:rsidRPr="006156CC" w:rsidRDefault="006156CC" w:rsidP="006156CC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6156CC">
        <w:rPr>
          <w:rFonts w:ascii="Times New Roman" w:hAnsi="Times New Roman" w:cs="Times New Roman"/>
          <w:sz w:val="28"/>
          <w:szCs w:val="28"/>
        </w:rPr>
        <w:t>Lei nº 2.747/2023.                                                                                Autoriza a abertura de crédito Especial no valor total de R$ 10.000.000,00 (Dez milhões).</w:t>
      </w:r>
    </w:p>
    <w:p w:rsidR="006156CC" w:rsidRPr="006156CC" w:rsidRDefault="00613D10" w:rsidP="006156CC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6156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56CC" w:rsidRDefault="006156CC" w:rsidP="006156CC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6156CC">
        <w:rPr>
          <w:rFonts w:ascii="Times New Roman" w:hAnsi="Times New Roman" w:cs="Times New Roman"/>
          <w:sz w:val="28"/>
          <w:szCs w:val="28"/>
        </w:rPr>
        <w:t>Lei nº 2.748/2023.                                                                          Autoriza a contratação temporária de profissionais para atuarem na Secretaria Municipal de Assistência Social, Trabalho, Habitação e Cidadania e na Secretaria Municipal de Agricultura e Meio Ambiente.</w:t>
      </w:r>
    </w:p>
    <w:p w:rsidR="006156CC" w:rsidRDefault="006156CC" w:rsidP="006156CC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6156CC" w:rsidRDefault="006156CC" w:rsidP="006156CC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OF.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GB nº 123/2023: Encaminha para essa Casa Legislativa as seguintes Leis Municipais: </w:t>
      </w:r>
    </w:p>
    <w:p w:rsidR="006156CC" w:rsidRDefault="006156CC" w:rsidP="006156CC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Lei nº 2.749/2023. </w:t>
      </w:r>
    </w:p>
    <w:p w:rsidR="006156CC" w:rsidRPr="00F56461" w:rsidRDefault="006156CC" w:rsidP="006156CC">
      <w:pPr>
        <w:pStyle w:val="PargrafodaLista"/>
        <w:ind w:left="92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646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Dispõe sobre a utilização do Ginásio Municipal de Esportes "Manoel Alves de Quadros" e dá outras providências.</w:t>
      </w:r>
    </w:p>
    <w:p w:rsidR="006156CC" w:rsidRPr="00F56461" w:rsidRDefault="006156CC" w:rsidP="006156CC">
      <w:pPr>
        <w:pStyle w:val="PargrafodaLista"/>
        <w:ind w:left="92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156CC" w:rsidRPr="00F56461" w:rsidRDefault="006156CC" w:rsidP="006156CC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F564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Lei nº 2.750/2023.                                                                          </w:t>
      </w:r>
      <w:r w:rsidRPr="00F56461">
        <w:rPr>
          <w:rFonts w:ascii="Times New Roman" w:hAnsi="Times New Roman" w:cs="Times New Roman"/>
          <w:sz w:val="28"/>
          <w:szCs w:val="28"/>
        </w:rPr>
        <w:t>Autoriza a contratação temporária de profissionais para atuarem na Secretaria Municipal de Educação e Cultura.</w:t>
      </w:r>
    </w:p>
    <w:p w:rsidR="006156CC" w:rsidRPr="00F56461" w:rsidRDefault="006156CC" w:rsidP="006156CC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F56461" w:rsidRPr="00F56461" w:rsidRDefault="006156CC" w:rsidP="00F56461">
      <w:pPr>
        <w:pStyle w:val="Ttulo1"/>
        <w:shd w:val="clear" w:color="auto" w:fill="FFFFFF"/>
        <w:spacing w:before="300" w:after="300" w:line="300" w:lineRule="atLeast"/>
        <w:ind w:left="851" w:right="300"/>
        <w:jc w:val="left"/>
        <w:rPr>
          <w:b w:val="0"/>
          <w:sz w:val="28"/>
          <w:szCs w:val="28"/>
        </w:rPr>
      </w:pPr>
      <w:r w:rsidRPr="00F56461">
        <w:rPr>
          <w:b w:val="0"/>
          <w:sz w:val="28"/>
          <w:szCs w:val="28"/>
        </w:rPr>
        <w:t xml:space="preserve">Lei </w:t>
      </w:r>
      <w:r w:rsidR="00F56461" w:rsidRPr="00F56461">
        <w:rPr>
          <w:b w:val="0"/>
          <w:sz w:val="28"/>
          <w:szCs w:val="28"/>
        </w:rPr>
        <w:t>nº 2.751/2023.                                                                      Autoriza a contratação temporária de profissionais, para atuarem na Secretaria Municipal de Obras e Trânsito.</w:t>
      </w:r>
    </w:p>
    <w:p w:rsidR="005359FB" w:rsidRDefault="005359FB" w:rsidP="00156F5C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pt-BR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pt-BR"/>
        </w:rPr>
        <w:t>OF.</w:t>
      </w:r>
      <w:proofErr w:type="gramEnd"/>
      <w:r>
        <w:rPr>
          <w:rFonts w:ascii="Times New Roman" w:hAnsi="Times New Roman" w:cs="Times New Roman"/>
          <w:sz w:val="28"/>
          <w:szCs w:val="28"/>
          <w:lang w:eastAsia="pt-BR"/>
        </w:rPr>
        <w:t xml:space="preserve">GB nº 124/2023: Encaminha </w:t>
      </w:r>
      <w:r w:rsidR="00156F5C">
        <w:rPr>
          <w:rFonts w:ascii="Times New Roman" w:hAnsi="Times New Roman" w:cs="Times New Roman"/>
          <w:sz w:val="28"/>
          <w:szCs w:val="28"/>
          <w:lang w:eastAsia="pt-BR"/>
        </w:rPr>
        <w:t xml:space="preserve">para essa Casa Legislativa a seguinte Lei Municipal nº 2.752/2023:                                                        </w:t>
      </w:r>
      <w:r w:rsidR="00156F5C" w:rsidRPr="00156F5C">
        <w:rPr>
          <w:rFonts w:ascii="Times New Roman" w:hAnsi="Times New Roman" w:cs="Times New Roman"/>
          <w:sz w:val="28"/>
          <w:szCs w:val="28"/>
        </w:rPr>
        <w:t>Altera o Art. 1º da Lei Municipal nº </w:t>
      </w:r>
      <w:hyperlink r:id="rId7" w:history="1">
        <w:r w:rsidR="00156F5C" w:rsidRPr="00156F5C"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>2.745</w:t>
        </w:r>
      </w:hyperlink>
      <w:r w:rsidR="00156F5C" w:rsidRPr="00156F5C">
        <w:rPr>
          <w:rFonts w:ascii="Times New Roman" w:hAnsi="Times New Roman" w:cs="Times New Roman"/>
          <w:sz w:val="28"/>
          <w:szCs w:val="28"/>
        </w:rPr>
        <w:t> de 04 de julho de 2023.</w:t>
      </w:r>
    </w:p>
    <w:p w:rsidR="00156F5C" w:rsidRPr="00156F5C" w:rsidRDefault="00156F5C" w:rsidP="00156F5C">
      <w:pPr>
        <w:pStyle w:val="PargrafodaLista"/>
        <w:ind w:left="928"/>
        <w:rPr>
          <w:rFonts w:ascii="Times New Roman" w:hAnsi="Times New Roman" w:cs="Times New Roman"/>
          <w:sz w:val="28"/>
          <w:szCs w:val="28"/>
          <w:lang w:eastAsia="pt-BR"/>
        </w:rPr>
      </w:pPr>
    </w:p>
    <w:p w:rsidR="00926D8A" w:rsidRPr="00F0505C" w:rsidRDefault="005359FB" w:rsidP="00926D8A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pt-BR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pt-BR"/>
        </w:rPr>
        <w:t>OF.</w:t>
      </w:r>
      <w:proofErr w:type="gramEnd"/>
      <w:r>
        <w:rPr>
          <w:rFonts w:ascii="Times New Roman" w:hAnsi="Times New Roman" w:cs="Times New Roman"/>
          <w:sz w:val="28"/>
          <w:szCs w:val="28"/>
          <w:lang w:eastAsia="pt-BR"/>
        </w:rPr>
        <w:t>GB nº 129</w:t>
      </w:r>
      <w:r w:rsidR="00F56461" w:rsidRPr="00F0505C">
        <w:rPr>
          <w:rFonts w:ascii="Times New Roman" w:hAnsi="Times New Roman" w:cs="Times New Roman"/>
          <w:sz w:val="28"/>
          <w:szCs w:val="28"/>
          <w:lang w:eastAsia="pt-BR"/>
        </w:rPr>
        <w:t xml:space="preserve">/2023: Encaminha para essa Casa Legislativa o seguinte Projeto de Lei nº 38/2023: </w:t>
      </w:r>
      <w:r w:rsidR="00926D8A" w:rsidRPr="00F0505C">
        <w:rPr>
          <w:rFonts w:ascii="Times New Roman" w:hAnsi="Times New Roman" w:cs="Times New Roman"/>
          <w:sz w:val="28"/>
          <w:szCs w:val="28"/>
          <w:lang w:eastAsia="pt-BR"/>
        </w:rPr>
        <w:t xml:space="preserve"> </w:t>
      </w:r>
    </w:p>
    <w:p w:rsidR="00F56461" w:rsidRPr="00F0505C" w:rsidRDefault="00F56461" w:rsidP="00926D8A">
      <w:pPr>
        <w:pStyle w:val="PargrafodaLista"/>
        <w:ind w:left="928"/>
        <w:rPr>
          <w:rFonts w:ascii="Times New Roman" w:hAnsi="Times New Roman" w:cs="Times New Roman"/>
          <w:sz w:val="28"/>
          <w:szCs w:val="28"/>
          <w:lang w:eastAsia="pt-BR"/>
        </w:rPr>
      </w:pPr>
      <w:r w:rsidRPr="00F0505C">
        <w:rPr>
          <w:rFonts w:ascii="Times New Roman" w:hAnsi="Times New Roman" w:cs="Times New Roman"/>
          <w:sz w:val="28"/>
          <w:szCs w:val="28"/>
          <w:lang w:eastAsia="pt-BR"/>
        </w:rPr>
        <w:t>Autoriza o Município</w:t>
      </w:r>
      <w:r w:rsidR="00926D8A" w:rsidRPr="00F0505C">
        <w:rPr>
          <w:rFonts w:ascii="Times New Roman" w:hAnsi="Times New Roman" w:cs="Times New Roman"/>
          <w:sz w:val="28"/>
          <w:szCs w:val="28"/>
          <w:lang w:eastAsia="pt-BR"/>
        </w:rPr>
        <w:t xml:space="preserve"> de Terra de Areia a receber do Departamento Autônomo de Estradas de Rodagem – DAER/RS a titularidade do segmento da rodovia estadual ERS/- 486, compreendido entre o KM 51,16 e o KM 53,03 </w:t>
      </w:r>
      <w:proofErr w:type="gramStart"/>
      <w:r w:rsidR="00926D8A" w:rsidRPr="00F0505C">
        <w:rPr>
          <w:rFonts w:ascii="Times New Roman" w:hAnsi="Times New Roman" w:cs="Times New Roman"/>
          <w:sz w:val="28"/>
          <w:szCs w:val="28"/>
          <w:lang w:eastAsia="pt-BR"/>
        </w:rPr>
        <w:t>(conforme SRERS/2021, coordenadas inicial 29°37’2.00’’S 49°56’27.03’’W, e final 29°37’22.34’’S, 49°56’21.84’’W perfazendo a extensão total de 1,87 KM (um quilômetro e oitocentos metros metro), ao Município de Terra de Areia.</w:t>
      </w:r>
      <w:proofErr w:type="gramEnd"/>
      <w:r w:rsidR="00926D8A" w:rsidRPr="00F0505C">
        <w:rPr>
          <w:rFonts w:ascii="Times New Roman" w:hAnsi="Times New Roman" w:cs="Times New Roman"/>
          <w:sz w:val="28"/>
          <w:szCs w:val="28"/>
          <w:lang w:eastAsia="pt-BR"/>
        </w:rPr>
        <w:t xml:space="preserve"> </w:t>
      </w:r>
    </w:p>
    <w:p w:rsidR="006156CC" w:rsidRDefault="006156CC" w:rsidP="006156CC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F0505C" w:rsidRPr="00E37009" w:rsidRDefault="00F0505C" w:rsidP="00F0505C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E37009">
        <w:rPr>
          <w:rFonts w:ascii="Times New Roman" w:hAnsi="Times New Roman" w:cs="Times New Roman"/>
          <w:sz w:val="28"/>
          <w:szCs w:val="28"/>
        </w:rPr>
        <w:t>OF.</w:t>
      </w:r>
      <w:proofErr w:type="gramEnd"/>
      <w:r w:rsidRPr="00E37009">
        <w:rPr>
          <w:rFonts w:ascii="Times New Roman" w:hAnsi="Times New Roman" w:cs="Times New Roman"/>
          <w:sz w:val="28"/>
          <w:szCs w:val="28"/>
        </w:rPr>
        <w:t xml:space="preserve">GB nº 133/2023: Encaminha para essa Casa Legislativa os seguintes Projetos de Leis: </w:t>
      </w:r>
    </w:p>
    <w:p w:rsidR="00F0505C" w:rsidRPr="00E37009" w:rsidRDefault="00F0505C" w:rsidP="00F0505C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E37009">
        <w:rPr>
          <w:rFonts w:ascii="Times New Roman" w:hAnsi="Times New Roman" w:cs="Times New Roman"/>
          <w:sz w:val="28"/>
          <w:szCs w:val="28"/>
        </w:rPr>
        <w:t xml:space="preserve">Projeto de Lei nº 39/2023:                                                      </w:t>
      </w:r>
      <w:r w:rsidR="000B4850">
        <w:rPr>
          <w:rFonts w:ascii="Times New Roman" w:hAnsi="Times New Roman" w:cs="Times New Roman"/>
          <w:sz w:val="28"/>
          <w:szCs w:val="28"/>
        </w:rPr>
        <w:t xml:space="preserve">                       Autoriza </w:t>
      </w:r>
      <w:r w:rsidRPr="00E37009">
        <w:rPr>
          <w:rFonts w:ascii="Times New Roman" w:hAnsi="Times New Roman" w:cs="Times New Roman"/>
          <w:sz w:val="28"/>
          <w:szCs w:val="28"/>
        </w:rPr>
        <w:t>Prefeito, Vice Prefeito, Secretários Municipais e comissionados, a dirigirem veículos oficiais do Município.</w:t>
      </w:r>
    </w:p>
    <w:p w:rsidR="00F0505C" w:rsidRPr="00E37009" w:rsidRDefault="00F0505C" w:rsidP="00F0505C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E37009" w:rsidRPr="00E37009" w:rsidRDefault="00F0505C" w:rsidP="00E37009">
      <w:pPr>
        <w:pStyle w:val="PargrafodaLista"/>
        <w:ind w:left="928"/>
        <w:rPr>
          <w:rFonts w:ascii="Times New Roman" w:hAnsi="Times New Roman" w:cs="Times New Roman"/>
          <w:bCs/>
          <w:sz w:val="28"/>
          <w:szCs w:val="28"/>
        </w:rPr>
      </w:pPr>
      <w:r w:rsidRPr="00E37009">
        <w:rPr>
          <w:rFonts w:ascii="Times New Roman" w:hAnsi="Times New Roman" w:cs="Times New Roman"/>
          <w:sz w:val="28"/>
          <w:szCs w:val="28"/>
        </w:rPr>
        <w:t xml:space="preserve">Projeto de Lei nº 40/2023: </w:t>
      </w:r>
      <w:r w:rsidR="00E37009" w:rsidRPr="00E3700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="00E37009" w:rsidRPr="00E37009">
        <w:rPr>
          <w:rFonts w:ascii="Times New Roman" w:hAnsi="Times New Roman" w:cs="Times New Roman"/>
          <w:bCs/>
          <w:sz w:val="28"/>
          <w:szCs w:val="28"/>
        </w:rPr>
        <w:t xml:space="preserve">Autoriza a contratação temporária de profissionais, para atuarem na Secretaria Municipal de Educação e Cultura e na Secretaria Municipal de Saúde. </w:t>
      </w:r>
    </w:p>
    <w:p w:rsidR="00E37009" w:rsidRPr="00E37009" w:rsidRDefault="00E37009" w:rsidP="00E37009">
      <w:pPr>
        <w:pStyle w:val="PargrafodaLista"/>
        <w:ind w:left="928"/>
        <w:rPr>
          <w:rFonts w:ascii="Times New Roman" w:hAnsi="Times New Roman" w:cs="Times New Roman"/>
          <w:bCs/>
          <w:sz w:val="28"/>
          <w:szCs w:val="28"/>
        </w:rPr>
      </w:pPr>
    </w:p>
    <w:p w:rsidR="00E37009" w:rsidRPr="00E37009" w:rsidRDefault="00E37009" w:rsidP="00E37009">
      <w:pPr>
        <w:pStyle w:val="PargrafodaLista"/>
        <w:ind w:left="928"/>
        <w:rPr>
          <w:rFonts w:ascii="Times New Roman" w:hAnsi="Times New Roman" w:cs="Times New Roman"/>
          <w:bCs/>
          <w:sz w:val="28"/>
          <w:szCs w:val="28"/>
        </w:rPr>
      </w:pPr>
      <w:r w:rsidRPr="00E37009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Projeto de Lei nº 41/2023:                                                                                                   </w:t>
      </w:r>
      <w:r w:rsidRPr="00E37009">
        <w:rPr>
          <w:rFonts w:ascii="Times New Roman" w:hAnsi="Times New Roman" w:cs="Times New Roman"/>
          <w:sz w:val="28"/>
          <w:szCs w:val="28"/>
        </w:rPr>
        <w:t xml:space="preserve">Autoriza a prorrogação de contratação temporária de visitador do </w:t>
      </w:r>
      <w:proofErr w:type="spellStart"/>
      <w:r w:rsidRPr="00E37009">
        <w:rPr>
          <w:rFonts w:ascii="Times New Roman" w:hAnsi="Times New Roman" w:cs="Times New Roman"/>
          <w:sz w:val="28"/>
          <w:szCs w:val="28"/>
        </w:rPr>
        <w:t>pim</w:t>
      </w:r>
      <w:proofErr w:type="spellEnd"/>
      <w:r w:rsidRPr="00E37009">
        <w:rPr>
          <w:rFonts w:ascii="Times New Roman" w:hAnsi="Times New Roman" w:cs="Times New Roman"/>
          <w:sz w:val="28"/>
          <w:szCs w:val="28"/>
        </w:rPr>
        <w:t xml:space="preserve">, de que trata a </w:t>
      </w:r>
      <w:r w:rsidRPr="00E37009">
        <w:rPr>
          <w:rFonts w:ascii="Times New Roman" w:hAnsi="Times New Roman" w:cs="Times New Roman"/>
          <w:bCs/>
          <w:sz w:val="28"/>
          <w:szCs w:val="28"/>
        </w:rPr>
        <w:t>lei municipal nº 2.627, de 14 de outubro de 2021.</w:t>
      </w:r>
    </w:p>
    <w:p w:rsidR="00E37009" w:rsidRPr="00E37009" w:rsidRDefault="00E37009" w:rsidP="00E37009">
      <w:pPr>
        <w:pStyle w:val="PargrafodaLista"/>
        <w:ind w:left="928"/>
        <w:rPr>
          <w:rFonts w:ascii="Times New Roman" w:hAnsi="Times New Roman" w:cs="Times New Roman"/>
          <w:bCs/>
          <w:sz w:val="28"/>
          <w:szCs w:val="28"/>
        </w:rPr>
      </w:pPr>
    </w:p>
    <w:p w:rsidR="00E37009" w:rsidRDefault="00E37009" w:rsidP="00E37009">
      <w:pPr>
        <w:pStyle w:val="PargrafodaLista"/>
        <w:ind w:left="928"/>
        <w:rPr>
          <w:rFonts w:ascii="Times New Roman" w:hAnsi="Times New Roman" w:cs="Times New Roman"/>
          <w:bCs/>
          <w:sz w:val="28"/>
          <w:szCs w:val="28"/>
        </w:rPr>
      </w:pPr>
      <w:r w:rsidRPr="00E37009">
        <w:rPr>
          <w:rFonts w:ascii="Times New Roman" w:hAnsi="Times New Roman" w:cs="Times New Roman"/>
          <w:bCs/>
          <w:sz w:val="28"/>
          <w:szCs w:val="28"/>
        </w:rPr>
        <w:t xml:space="preserve">Projeto de Lei Complementar n 02/2023:                                                                        Concede isenção de </w:t>
      </w:r>
      <w:proofErr w:type="spellStart"/>
      <w:proofErr w:type="gramStart"/>
      <w:r w:rsidRPr="00E37009">
        <w:rPr>
          <w:rFonts w:ascii="Times New Roman" w:hAnsi="Times New Roman" w:cs="Times New Roman"/>
          <w:bCs/>
          <w:sz w:val="28"/>
          <w:szCs w:val="28"/>
        </w:rPr>
        <w:t>iptu</w:t>
      </w:r>
      <w:proofErr w:type="spellEnd"/>
      <w:proofErr w:type="gramEnd"/>
      <w:r w:rsidRPr="00E37009">
        <w:rPr>
          <w:rFonts w:ascii="Times New Roman" w:hAnsi="Times New Roman" w:cs="Times New Roman"/>
          <w:bCs/>
          <w:sz w:val="28"/>
          <w:szCs w:val="28"/>
        </w:rPr>
        <w:t xml:space="preserve"> e </w:t>
      </w:r>
      <w:proofErr w:type="spellStart"/>
      <w:r w:rsidRPr="00E37009">
        <w:rPr>
          <w:rFonts w:ascii="Times New Roman" w:hAnsi="Times New Roman" w:cs="Times New Roman"/>
          <w:bCs/>
          <w:sz w:val="28"/>
          <w:szCs w:val="28"/>
        </w:rPr>
        <w:t>itbi</w:t>
      </w:r>
      <w:proofErr w:type="spellEnd"/>
      <w:r w:rsidRPr="00E37009">
        <w:rPr>
          <w:rFonts w:ascii="Times New Roman" w:hAnsi="Times New Roman" w:cs="Times New Roman"/>
          <w:bCs/>
          <w:sz w:val="28"/>
          <w:szCs w:val="28"/>
        </w:rPr>
        <w:t>, condicionada à implementação de infraestrutura a imóveis de loteamentos e condomínios, e dá outras providências.</w:t>
      </w:r>
    </w:p>
    <w:p w:rsidR="00E37009" w:rsidRDefault="00E37009" w:rsidP="00E37009">
      <w:pPr>
        <w:pStyle w:val="PargrafodaLista"/>
        <w:ind w:left="928"/>
        <w:rPr>
          <w:rFonts w:ascii="Times New Roman" w:hAnsi="Times New Roman" w:cs="Times New Roman"/>
          <w:bCs/>
          <w:sz w:val="28"/>
          <w:szCs w:val="28"/>
        </w:rPr>
      </w:pPr>
    </w:p>
    <w:p w:rsidR="00E37009" w:rsidRPr="00B87187" w:rsidRDefault="00E37009" w:rsidP="00E37009">
      <w:pPr>
        <w:pStyle w:val="PargrafodaLista"/>
        <w:ind w:left="0"/>
        <w:rPr>
          <w:rFonts w:ascii="Arial" w:hAnsi="Arial" w:cs="Arial"/>
          <w:bCs/>
          <w:sz w:val="24"/>
          <w:szCs w:val="24"/>
        </w:rPr>
      </w:pPr>
      <w:r w:rsidRPr="00B87187">
        <w:rPr>
          <w:rFonts w:ascii="Arial" w:hAnsi="Arial" w:cs="Arial"/>
          <w:bCs/>
          <w:sz w:val="24"/>
          <w:szCs w:val="24"/>
        </w:rPr>
        <w:t xml:space="preserve">ORDEM DO DIA. </w:t>
      </w:r>
    </w:p>
    <w:p w:rsidR="00E37009" w:rsidRDefault="00E37009" w:rsidP="00E37009">
      <w:pPr>
        <w:pStyle w:val="PargrafodaLista"/>
        <w:ind w:left="0"/>
        <w:rPr>
          <w:rFonts w:ascii="Arial" w:hAnsi="Arial" w:cs="Arial"/>
          <w:bCs/>
          <w:sz w:val="24"/>
          <w:szCs w:val="24"/>
        </w:rPr>
      </w:pPr>
      <w:r w:rsidRPr="00B87187">
        <w:rPr>
          <w:rFonts w:ascii="Arial" w:hAnsi="Arial" w:cs="Arial"/>
          <w:bCs/>
          <w:sz w:val="24"/>
          <w:szCs w:val="24"/>
        </w:rPr>
        <w:t xml:space="preserve">DO EXECUTIVO MUNICIPAL: </w:t>
      </w:r>
    </w:p>
    <w:p w:rsidR="00B87187" w:rsidRDefault="00B87187" w:rsidP="00E37009">
      <w:pPr>
        <w:pStyle w:val="PargrafodaLista"/>
        <w:ind w:left="0"/>
        <w:rPr>
          <w:rFonts w:ascii="Arial" w:hAnsi="Arial" w:cs="Arial"/>
          <w:bCs/>
          <w:sz w:val="24"/>
          <w:szCs w:val="24"/>
        </w:rPr>
      </w:pPr>
    </w:p>
    <w:p w:rsidR="00B87187" w:rsidRPr="00B87187" w:rsidRDefault="00B87187" w:rsidP="00B87187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bCs/>
          <w:sz w:val="28"/>
          <w:szCs w:val="28"/>
        </w:rPr>
      </w:pPr>
      <w:r w:rsidRPr="00B87187">
        <w:rPr>
          <w:rFonts w:ascii="Times New Roman" w:hAnsi="Times New Roman" w:cs="Times New Roman"/>
          <w:bCs/>
          <w:sz w:val="28"/>
          <w:szCs w:val="28"/>
        </w:rPr>
        <w:t xml:space="preserve">Votação: Projeto de Lei nº 34/2023: </w:t>
      </w:r>
    </w:p>
    <w:p w:rsidR="00B87187" w:rsidRDefault="00B87187" w:rsidP="00B87187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B87187">
        <w:rPr>
          <w:rFonts w:ascii="Times New Roman" w:hAnsi="Times New Roman" w:cs="Times New Roman"/>
          <w:sz w:val="28"/>
          <w:szCs w:val="28"/>
        </w:rPr>
        <w:t>Altera a contribuição suplementar previdenciária do Regime Próprio de Previdência Social dos Servidores do Município de Terra de Areia, dispõe sobre o plano de amortização do déficit técnico atuarial e dá outras providências.</w:t>
      </w:r>
    </w:p>
    <w:p w:rsidR="00B87187" w:rsidRDefault="00B87187" w:rsidP="00B87187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B87187" w:rsidRDefault="00B87187" w:rsidP="00B87187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B87187" w:rsidRDefault="00B87187" w:rsidP="00B87187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B87187" w:rsidRDefault="00B87187" w:rsidP="00B87187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B87187" w:rsidRDefault="00B87187" w:rsidP="00B87187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B87187" w:rsidRDefault="00B87187" w:rsidP="00B87187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B87187" w:rsidRDefault="00B87187" w:rsidP="00B87187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B87187" w:rsidRDefault="00B87187" w:rsidP="00B87187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B87187" w:rsidRDefault="00B87187" w:rsidP="00B87187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B87187" w:rsidRDefault="00B87187" w:rsidP="00B87187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B87187" w:rsidRDefault="00B87187" w:rsidP="00B87187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B87187" w:rsidRDefault="00B87187" w:rsidP="00B87187">
      <w:pPr>
        <w:pStyle w:val="PargrafodaLista"/>
        <w:ind w:left="928"/>
        <w:jc w:val="center"/>
        <w:rPr>
          <w:rFonts w:ascii="Times New Roman" w:hAnsi="Times New Roman" w:cs="Times New Roman"/>
          <w:sz w:val="24"/>
          <w:szCs w:val="24"/>
        </w:rPr>
      </w:pPr>
    </w:p>
    <w:p w:rsidR="00B87187" w:rsidRDefault="00B87187" w:rsidP="00B87187">
      <w:pPr>
        <w:pStyle w:val="PargrafodaLista"/>
        <w:ind w:left="928"/>
        <w:jc w:val="center"/>
        <w:rPr>
          <w:rFonts w:ascii="Times New Roman" w:hAnsi="Times New Roman" w:cs="Times New Roman"/>
          <w:sz w:val="24"/>
          <w:szCs w:val="24"/>
        </w:rPr>
      </w:pPr>
    </w:p>
    <w:p w:rsidR="00B87187" w:rsidRDefault="00B87187" w:rsidP="00B87187">
      <w:pPr>
        <w:pStyle w:val="PargrafodaLista"/>
        <w:ind w:left="928"/>
        <w:jc w:val="center"/>
        <w:rPr>
          <w:rFonts w:ascii="Times New Roman" w:hAnsi="Times New Roman" w:cs="Times New Roman"/>
          <w:sz w:val="24"/>
          <w:szCs w:val="24"/>
        </w:rPr>
      </w:pPr>
    </w:p>
    <w:p w:rsidR="00B87187" w:rsidRDefault="00B87187" w:rsidP="00B87187">
      <w:pPr>
        <w:pStyle w:val="PargrafodaLista"/>
        <w:ind w:left="928"/>
        <w:jc w:val="center"/>
        <w:rPr>
          <w:rFonts w:ascii="Times New Roman" w:hAnsi="Times New Roman" w:cs="Times New Roman"/>
          <w:sz w:val="24"/>
          <w:szCs w:val="24"/>
        </w:rPr>
      </w:pPr>
    </w:p>
    <w:p w:rsidR="00B87187" w:rsidRDefault="00B87187" w:rsidP="00B87187">
      <w:pPr>
        <w:pStyle w:val="PargrafodaLista"/>
        <w:ind w:left="928"/>
        <w:jc w:val="center"/>
        <w:rPr>
          <w:rFonts w:ascii="Times New Roman" w:hAnsi="Times New Roman" w:cs="Times New Roman"/>
          <w:sz w:val="24"/>
          <w:szCs w:val="24"/>
        </w:rPr>
      </w:pPr>
    </w:p>
    <w:p w:rsidR="00EF1620" w:rsidRDefault="00EF1620" w:rsidP="008C325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1620" w:rsidRDefault="00EF1620" w:rsidP="008C325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87187" w:rsidRPr="008E4BE3" w:rsidRDefault="00156F5C" w:rsidP="008C3258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E4BE3">
        <w:rPr>
          <w:rFonts w:ascii="Times New Roman" w:hAnsi="Times New Roman" w:cs="Times New Roman"/>
          <w:sz w:val="24"/>
          <w:szCs w:val="24"/>
        </w:rPr>
        <w:t>Sessão Ordinária, 07 de agosto de 2023</w:t>
      </w:r>
      <w:r w:rsidR="009C6638">
        <w:rPr>
          <w:rFonts w:ascii="Times New Roman" w:hAnsi="Times New Roman" w:cs="Times New Roman"/>
          <w:sz w:val="24"/>
          <w:szCs w:val="24"/>
        </w:rPr>
        <w:t>.</w:t>
      </w:r>
    </w:p>
    <w:p w:rsidR="00B87187" w:rsidRDefault="00B87187" w:rsidP="00B87187">
      <w:pPr>
        <w:pStyle w:val="PargrafodaLista"/>
        <w:ind w:left="928"/>
        <w:jc w:val="center"/>
        <w:rPr>
          <w:rFonts w:ascii="Times New Roman" w:hAnsi="Times New Roman" w:cs="Times New Roman"/>
          <w:sz w:val="24"/>
          <w:szCs w:val="24"/>
        </w:rPr>
      </w:pPr>
    </w:p>
    <w:p w:rsidR="00B87187" w:rsidRDefault="00B87187" w:rsidP="00B87187">
      <w:pPr>
        <w:pStyle w:val="PargrafodaLista"/>
        <w:ind w:left="928"/>
        <w:jc w:val="center"/>
        <w:rPr>
          <w:rFonts w:ascii="Times New Roman" w:hAnsi="Times New Roman" w:cs="Times New Roman"/>
          <w:sz w:val="24"/>
          <w:szCs w:val="24"/>
        </w:rPr>
      </w:pPr>
    </w:p>
    <w:p w:rsidR="00B87187" w:rsidRDefault="00B87187" w:rsidP="00B87187">
      <w:pPr>
        <w:pStyle w:val="PargrafodaLista"/>
        <w:ind w:left="928"/>
        <w:jc w:val="center"/>
        <w:rPr>
          <w:rFonts w:ascii="Times New Roman" w:hAnsi="Times New Roman" w:cs="Times New Roman"/>
          <w:sz w:val="24"/>
          <w:szCs w:val="24"/>
        </w:rPr>
      </w:pPr>
    </w:p>
    <w:p w:rsidR="00B87187" w:rsidRDefault="00B87187" w:rsidP="00B87187">
      <w:pPr>
        <w:pStyle w:val="PargrafodaLista"/>
        <w:ind w:left="928"/>
        <w:jc w:val="center"/>
        <w:rPr>
          <w:rFonts w:ascii="Times New Roman" w:hAnsi="Times New Roman" w:cs="Times New Roman"/>
          <w:sz w:val="24"/>
          <w:szCs w:val="24"/>
        </w:rPr>
      </w:pPr>
    </w:p>
    <w:p w:rsidR="00B87187" w:rsidRDefault="00B87187" w:rsidP="00B87187">
      <w:pPr>
        <w:pStyle w:val="PargrafodaLista"/>
        <w:ind w:left="928"/>
        <w:jc w:val="center"/>
        <w:rPr>
          <w:rFonts w:ascii="Times New Roman" w:hAnsi="Times New Roman" w:cs="Times New Roman"/>
          <w:sz w:val="24"/>
          <w:szCs w:val="24"/>
        </w:rPr>
      </w:pPr>
    </w:p>
    <w:p w:rsidR="00B87187" w:rsidRDefault="00B87187" w:rsidP="00B87187">
      <w:pPr>
        <w:pStyle w:val="PargrafodaLista"/>
        <w:ind w:left="928"/>
        <w:jc w:val="center"/>
        <w:rPr>
          <w:rFonts w:ascii="Times New Roman" w:hAnsi="Times New Roman" w:cs="Times New Roman"/>
          <w:sz w:val="24"/>
          <w:szCs w:val="24"/>
        </w:rPr>
      </w:pPr>
    </w:p>
    <w:p w:rsidR="00B87187" w:rsidRDefault="00B87187" w:rsidP="00B87187">
      <w:pPr>
        <w:pStyle w:val="PargrafodaLista"/>
        <w:ind w:left="928"/>
        <w:jc w:val="center"/>
        <w:rPr>
          <w:rFonts w:ascii="Times New Roman" w:hAnsi="Times New Roman" w:cs="Times New Roman"/>
          <w:sz w:val="24"/>
          <w:szCs w:val="24"/>
        </w:rPr>
      </w:pPr>
    </w:p>
    <w:p w:rsidR="00B87187" w:rsidRPr="00B87187" w:rsidRDefault="00B87187" w:rsidP="00B87187">
      <w:pPr>
        <w:pStyle w:val="PargrafodaLista"/>
        <w:ind w:left="928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37009" w:rsidRPr="00E37009" w:rsidRDefault="00E37009" w:rsidP="00E37009">
      <w:pPr>
        <w:pStyle w:val="PargrafodaLista"/>
        <w:ind w:left="928"/>
        <w:rPr>
          <w:bCs/>
        </w:rPr>
      </w:pPr>
    </w:p>
    <w:p w:rsidR="00E37009" w:rsidRPr="00E37009" w:rsidRDefault="00E37009" w:rsidP="00E37009">
      <w:pPr>
        <w:pStyle w:val="PargrafodaLista"/>
        <w:ind w:left="928"/>
        <w:rPr>
          <w:rFonts w:ascii="Times New Roman" w:hAnsi="Times New Roman"/>
        </w:rPr>
      </w:pPr>
      <w:r>
        <w:rPr>
          <w:bCs/>
        </w:rPr>
        <w:t xml:space="preserve"> </w:t>
      </w:r>
    </w:p>
    <w:p w:rsidR="00E37009" w:rsidRPr="00F0505C" w:rsidRDefault="00E37009" w:rsidP="00F0505C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F0505C" w:rsidRPr="006156CC" w:rsidRDefault="00F0505C" w:rsidP="00F0505C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613D10" w:rsidRDefault="00613D10" w:rsidP="00613D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3D10" w:rsidRPr="00613D10" w:rsidRDefault="00613D10" w:rsidP="00613D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48E2" w:rsidRDefault="000A48E2"/>
    <w:sectPr w:rsidR="000A48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E14"/>
    <w:multiLevelType w:val="hybridMultilevel"/>
    <w:tmpl w:val="9FD680C8"/>
    <w:lvl w:ilvl="0" w:tplc="0416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164F17"/>
    <w:multiLevelType w:val="hybridMultilevel"/>
    <w:tmpl w:val="BBC619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9316CC"/>
    <w:multiLevelType w:val="hybridMultilevel"/>
    <w:tmpl w:val="22068998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6BCA67F6"/>
    <w:multiLevelType w:val="hybridMultilevel"/>
    <w:tmpl w:val="355C924C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6E656E09"/>
    <w:multiLevelType w:val="hybridMultilevel"/>
    <w:tmpl w:val="3BC682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D10"/>
    <w:rsid w:val="000A48E2"/>
    <w:rsid w:val="000B4850"/>
    <w:rsid w:val="00156F5C"/>
    <w:rsid w:val="003F7CD7"/>
    <w:rsid w:val="005359FB"/>
    <w:rsid w:val="00613D10"/>
    <w:rsid w:val="006156CC"/>
    <w:rsid w:val="007B0F25"/>
    <w:rsid w:val="008C3258"/>
    <w:rsid w:val="008E4BE3"/>
    <w:rsid w:val="00926D8A"/>
    <w:rsid w:val="009C6638"/>
    <w:rsid w:val="00B87187"/>
    <w:rsid w:val="00D15D71"/>
    <w:rsid w:val="00E37009"/>
    <w:rsid w:val="00EF1620"/>
    <w:rsid w:val="00F0505C"/>
    <w:rsid w:val="00F56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3D10"/>
  </w:style>
  <w:style w:type="paragraph" w:styleId="Ttulo1">
    <w:name w:val="heading 1"/>
    <w:basedOn w:val="Normal"/>
    <w:next w:val="Normal"/>
    <w:link w:val="Ttulo1Char"/>
    <w:qFormat/>
    <w:rsid w:val="00613D1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13D1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613D1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613D1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613D10"/>
    <w:pPr>
      <w:ind w:left="720"/>
      <w:contextualSpacing/>
    </w:pPr>
  </w:style>
  <w:style w:type="character" w:styleId="Hyperlink">
    <w:name w:val="Hyperlink"/>
    <w:basedOn w:val="Fontepargpadro"/>
    <w:uiPriority w:val="99"/>
    <w:semiHidden/>
    <w:unhideWhenUsed/>
    <w:rsid w:val="00156F5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3D10"/>
  </w:style>
  <w:style w:type="paragraph" w:styleId="Ttulo1">
    <w:name w:val="heading 1"/>
    <w:basedOn w:val="Normal"/>
    <w:next w:val="Normal"/>
    <w:link w:val="Ttulo1Char"/>
    <w:qFormat/>
    <w:rsid w:val="00613D1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13D1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613D1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613D1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613D10"/>
    <w:pPr>
      <w:ind w:left="720"/>
      <w:contextualSpacing/>
    </w:pPr>
  </w:style>
  <w:style w:type="character" w:styleId="Hyperlink">
    <w:name w:val="Hyperlink"/>
    <w:basedOn w:val="Fontepargpadro"/>
    <w:uiPriority w:val="99"/>
    <w:semiHidden/>
    <w:unhideWhenUsed/>
    <w:rsid w:val="00156F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eismunicipais.com.br/a/rs/t/terra-de-areia/lei-ordinaria/2023/274/2745/lei-ordinaria-n-2745-2023-autoriza-a-contratacao-temporaria-de-profissionais-para-atuarem-na-secretaria-de-educacao-e-cultur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651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15</cp:revision>
  <cp:lastPrinted>2023-08-14T12:52:00Z</cp:lastPrinted>
  <dcterms:created xsi:type="dcterms:W3CDTF">2023-08-07T12:51:00Z</dcterms:created>
  <dcterms:modified xsi:type="dcterms:W3CDTF">2023-08-14T12:53:00Z</dcterms:modified>
</cp:coreProperties>
</file>