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8D9" w:rsidRDefault="00E178D9" w:rsidP="00E178D9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E178D9" w:rsidRDefault="00E178D9" w:rsidP="00E178D9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E178D9" w:rsidRDefault="00E178D9" w:rsidP="00E178D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E178D9" w:rsidRDefault="00E178D9" w:rsidP="00E178D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E178D9" w:rsidRDefault="00E178D9" w:rsidP="00E178D9">
      <w:pPr>
        <w:jc w:val="center"/>
        <w:rPr>
          <w:rFonts w:ascii="Arial" w:hAnsi="Arial" w:cs="Arial"/>
          <w:sz w:val="28"/>
          <w:szCs w:val="28"/>
        </w:rPr>
      </w:pPr>
    </w:p>
    <w:p w:rsidR="00E178D9" w:rsidRDefault="00E178D9" w:rsidP="00E178D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06 de março de 2023.</w:t>
      </w:r>
    </w:p>
    <w:p w:rsidR="00E178D9" w:rsidRDefault="00E178D9" w:rsidP="00E178D9">
      <w:pPr>
        <w:rPr>
          <w:rFonts w:ascii="Arial" w:hAnsi="Arial" w:cs="Arial"/>
        </w:rPr>
      </w:pPr>
    </w:p>
    <w:p w:rsidR="00E178D9" w:rsidRDefault="00E178D9" w:rsidP="00E178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E178D9" w:rsidRDefault="00E178D9" w:rsidP="00E178D9">
      <w:pPr>
        <w:rPr>
          <w:rFonts w:ascii="Arial" w:hAnsi="Arial" w:cs="Arial"/>
          <w:sz w:val="24"/>
          <w:szCs w:val="24"/>
        </w:rPr>
      </w:pPr>
    </w:p>
    <w:p w:rsidR="00E178D9" w:rsidRDefault="00E178D9" w:rsidP="00E178D9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DO LEGISLATIVO MUNICIPAL</w:t>
      </w:r>
      <w:r>
        <w:rPr>
          <w:rFonts w:ascii="Arial" w:hAnsi="Arial" w:cs="Arial"/>
        </w:rPr>
        <w:t xml:space="preserve">: </w:t>
      </w:r>
    </w:p>
    <w:p w:rsidR="00E178D9" w:rsidRDefault="00E178D9" w:rsidP="00E178D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Resolução de Mesa nº 01/2023: </w:t>
      </w:r>
    </w:p>
    <w:p w:rsidR="00E178D9" w:rsidRDefault="00E178D9" w:rsidP="00E178D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E178D9">
        <w:rPr>
          <w:rFonts w:ascii="Times New Roman" w:hAnsi="Times New Roman" w:cs="Times New Roman"/>
          <w:sz w:val="28"/>
          <w:szCs w:val="28"/>
        </w:rPr>
        <w:t>Dispõe sobre o horário de expediente do Poder Legislativo Mu</w:t>
      </w:r>
      <w:r>
        <w:rPr>
          <w:rFonts w:ascii="Times New Roman" w:hAnsi="Times New Roman" w:cs="Times New Roman"/>
          <w:sz w:val="28"/>
          <w:szCs w:val="28"/>
        </w:rPr>
        <w:t>nicipal de Terra de Areia – RS.</w:t>
      </w:r>
    </w:p>
    <w:p w:rsidR="00E178D9" w:rsidRDefault="00E178D9" w:rsidP="00E178D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E178D9" w:rsidRDefault="00E178D9" w:rsidP="00E178D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Resolução de Mesa nº 02/2023: </w:t>
      </w:r>
    </w:p>
    <w:p w:rsidR="00E178D9" w:rsidRPr="00E178D9" w:rsidRDefault="00E178D9" w:rsidP="00E178D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E178D9">
        <w:rPr>
          <w:rFonts w:ascii="Times New Roman" w:hAnsi="Times New Roman" w:cs="Times New Roman"/>
          <w:sz w:val="28"/>
          <w:szCs w:val="28"/>
        </w:rPr>
        <w:t xml:space="preserve">Dispõe sobre o pagamento do JETOM do Vereador Lindonês K. </w:t>
      </w:r>
      <w:proofErr w:type="gramStart"/>
      <w:r w:rsidRPr="00E178D9">
        <w:rPr>
          <w:rFonts w:ascii="Times New Roman" w:hAnsi="Times New Roman" w:cs="Times New Roman"/>
          <w:sz w:val="28"/>
          <w:szCs w:val="28"/>
        </w:rPr>
        <w:t>dos</w:t>
      </w:r>
      <w:proofErr w:type="gramEnd"/>
      <w:r w:rsidRPr="00E178D9">
        <w:rPr>
          <w:rFonts w:ascii="Times New Roman" w:hAnsi="Times New Roman" w:cs="Times New Roman"/>
          <w:sz w:val="28"/>
          <w:szCs w:val="28"/>
        </w:rPr>
        <w:t xml:space="preserve"> Santos referente a Sessão Ordinária do dia 06 de março de 2023.</w:t>
      </w:r>
    </w:p>
    <w:p w:rsidR="00E178D9" w:rsidRDefault="00E178D9" w:rsidP="00E178D9">
      <w:pPr>
        <w:rPr>
          <w:rFonts w:ascii="Times New Roman" w:hAnsi="Times New Roman" w:cs="Times New Roman"/>
          <w:sz w:val="28"/>
          <w:szCs w:val="28"/>
        </w:rPr>
      </w:pPr>
    </w:p>
    <w:p w:rsidR="00E178D9" w:rsidRDefault="00E178D9" w:rsidP="00E178D9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E178D9" w:rsidRDefault="00E178D9" w:rsidP="00E178D9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E178D9" w:rsidRDefault="00E178D9" w:rsidP="00E178D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37/2023: Encaminha para essa Casa Legislativa as seguintes Leis Municipais:  </w:t>
      </w:r>
    </w:p>
    <w:p w:rsidR="00E178D9" w:rsidRDefault="00E178D9" w:rsidP="00E178D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E178D9" w:rsidRDefault="00E178D9" w:rsidP="00E178D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Lei nº 2.724/2023: </w:t>
      </w:r>
    </w:p>
    <w:p w:rsidR="00E178D9" w:rsidRPr="00E178D9" w:rsidRDefault="00E178D9" w:rsidP="00E178D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E178D9">
        <w:rPr>
          <w:rFonts w:ascii="Times New Roman" w:hAnsi="Times New Roman" w:cs="Times New Roman"/>
          <w:sz w:val="28"/>
          <w:szCs w:val="28"/>
        </w:rPr>
        <w:t>Altera o Art. 4º da Lei Municipal nº </w:t>
      </w:r>
      <w:hyperlink r:id="rId7" w:history="1">
        <w:r w:rsidRPr="00E178D9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2.425</w:t>
        </w:r>
      </w:hyperlink>
      <w:r w:rsidRPr="00E178D9">
        <w:rPr>
          <w:rFonts w:ascii="Times New Roman" w:hAnsi="Times New Roman" w:cs="Times New Roman"/>
          <w:sz w:val="28"/>
          <w:szCs w:val="28"/>
        </w:rPr>
        <w:t> de 11 de setembro de 2018.</w:t>
      </w:r>
    </w:p>
    <w:p w:rsidR="00E178D9" w:rsidRDefault="00E178D9" w:rsidP="00E178D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E178D9" w:rsidRDefault="00E178D9" w:rsidP="00E178D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Lei nº 2.725/2023: </w:t>
      </w:r>
    </w:p>
    <w:p w:rsidR="00E178D9" w:rsidRDefault="00D86434" w:rsidP="00E178D9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6434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R$ 499.910,16 (quatrocentos e noventa e nove mil novecentos e dez reais e dezesseis centavos).</w:t>
      </w:r>
    </w:p>
    <w:p w:rsidR="00D86434" w:rsidRDefault="00D86434" w:rsidP="00D86434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Lei nº 2.726/2023:</w:t>
      </w:r>
    </w:p>
    <w:p w:rsidR="00D86434" w:rsidRDefault="00D86434" w:rsidP="00D86434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D86434">
        <w:rPr>
          <w:rFonts w:ascii="Times New Roman" w:hAnsi="Times New Roman" w:cs="Times New Roman"/>
          <w:sz w:val="28"/>
          <w:szCs w:val="28"/>
        </w:rPr>
        <w:t>Autoriza a contratação temporária de profissionais para atuarem na Secretaria Municipal de Educação e Cultura.</w:t>
      </w:r>
    </w:p>
    <w:p w:rsidR="00D86434" w:rsidRDefault="00D86434" w:rsidP="00D86434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D86434" w:rsidRDefault="00D86434" w:rsidP="00D86434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Lei nº 2.727/2023: </w:t>
      </w:r>
    </w:p>
    <w:p w:rsidR="00D86434" w:rsidRPr="00D86434" w:rsidRDefault="00D86434" w:rsidP="00D86434">
      <w:pPr>
        <w:pStyle w:val="Ttulo1"/>
        <w:ind w:left="851"/>
        <w:jc w:val="both"/>
        <w:rPr>
          <w:b w:val="0"/>
          <w:sz w:val="28"/>
          <w:szCs w:val="28"/>
        </w:rPr>
      </w:pPr>
      <w:r w:rsidRPr="00D86434">
        <w:rPr>
          <w:b w:val="0"/>
          <w:sz w:val="28"/>
          <w:szCs w:val="28"/>
        </w:rPr>
        <w:t>Dispõe sobre a Política Municipal de Proteção aos Direitos da Criança e do Adolescente, mantem o Conselho Municipal dos Direitos da Criança e do Adolescente, o Fundo Municipal dos Direitos da Criança e do Adolescente, e o Conselho Tutelar. Revoga a lei municipal nº </w:t>
      </w:r>
      <w:hyperlink r:id="rId8" w:history="1">
        <w:r w:rsidRPr="00D86434">
          <w:rPr>
            <w:rStyle w:val="Hyperlink"/>
            <w:b w:val="0"/>
            <w:color w:val="auto"/>
            <w:sz w:val="28"/>
            <w:szCs w:val="28"/>
            <w:u w:val="none"/>
          </w:rPr>
          <w:t>2113</w:t>
        </w:r>
      </w:hyperlink>
      <w:r w:rsidRPr="00D86434">
        <w:rPr>
          <w:b w:val="0"/>
          <w:sz w:val="28"/>
          <w:szCs w:val="28"/>
        </w:rPr>
        <w:t> de 30 de abril de 2013 e a lei municipal nº </w:t>
      </w:r>
      <w:hyperlink r:id="rId9" w:history="1">
        <w:r w:rsidRPr="00D86434">
          <w:rPr>
            <w:rStyle w:val="Hyperlink"/>
            <w:b w:val="0"/>
            <w:color w:val="auto"/>
            <w:sz w:val="28"/>
            <w:szCs w:val="28"/>
            <w:u w:val="none"/>
          </w:rPr>
          <w:t>2452</w:t>
        </w:r>
      </w:hyperlink>
      <w:r w:rsidRPr="00D86434">
        <w:rPr>
          <w:b w:val="0"/>
          <w:sz w:val="28"/>
          <w:szCs w:val="28"/>
        </w:rPr>
        <w:t> de 28 de dezembro de 2018.</w:t>
      </w:r>
    </w:p>
    <w:p w:rsidR="00E178D9" w:rsidRDefault="00E178D9" w:rsidP="00D8643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434" w:rsidRPr="00D86434" w:rsidRDefault="00D86434" w:rsidP="00D86434">
      <w:pPr>
        <w:rPr>
          <w:rFonts w:ascii="Times New Roman" w:hAnsi="Times New Roman" w:cs="Times New Roman"/>
          <w:sz w:val="28"/>
          <w:szCs w:val="28"/>
        </w:rPr>
      </w:pPr>
    </w:p>
    <w:p w:rsidR="00E178D9" w:rsidRDefault="00E178D9" w:rsidP="00E178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ORDEM DO DIA: </w:t>
      </w:r>
    </w:p>
    <w:p w:rsidR="00E178D9" w:rsidRDefault="00E178D9" w:rsidP="00E178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E178D9" w:rsidRDefault="00E178D9" w:rsidP="00E178D9">
      <w:pPr>
        <w:rPr>
          <w:rFonts w:ascii="Arial" w:hAnsi="Arial" w:cs="Arial"/>
          <w:sz w:val="24"/>
          <w:szCs w:val="24"/>
        </w:rPr>
      </w:pPr>
    </w:p>
    <w:p w:rsidR="007B1617" w:rsidRPr="007B1617" w:rsidRDefault="00D86434" w:rsidP="007B1617">
      <w:pPr>
        <w:pStyle w:val="PargrafodaLista"/>
        <w:numPr>
          <w:ilvl w:val="0"/>
          <w:numId w:val="1"/>
        </w:numPr>
        <w:ind w:left="851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Votação: Projeto de Lei nº 04</w:t>
      </w:r>
      <w:r w:rsidR="00E178D9">
        <w:rPr>
          <w:rFonts w:ascii="Times New Roman" w:hAnsi="Times New Roman" w:cs="Times New Roman"/>
          <w:sz w:val="28"/>
          <w:szCs w:val="28"/>
          <w:shd w:val="clear" w:color="auto" w:fill="FFFFFF"/>
        </w:rPr>
        <w:t>/2023:</w:t>
      </w:r>
    </w:p>
    <w:p w:rsidR="00E178D9" w:rsidRDefault="00D86434" w:rsidP="00E178D9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1617">
        <w:rPr>
          <w:rFonts w:ascii="Times New Roman" w:hAnsi="Times New Roman" w:cs="Times New Roman"/>
          <w:sz w:val="28"/>
          <w:szCs w:val="28"/>
          <w:shd w:val="clear" w:color="auto" w:fill="FFFFFF"/>
        </w:rPr>
        <w:t>Dispõe sobre a denominação do Ginásio Poliesportivo Municipal.</w:t>
      </w:r>
    </w:p>
    <w:p w:rsidR="007B1617" w:rsidRDefault="007B1617" w:rsidP="00E178D9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178D9" w:rsidRDefault="007B1617" w:rsidP="007B1617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DO EXECUTIVO MUNICIPAL: </w:t>
      </w:r>
    </w:p>
    <w:p w:rsidR="007B1617" w:rsidRDefault="007B1617" w:rsidP="007B1617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7B1617" w:rsidRPr="007B1617" w:rsidRDefault="007B1617" w:rsidP="007B1617">
      <w:pPr>
        <w:pStyle w:val="PargrafodaLista"/>
        <w:numPr>
          <w:ilvl w:val="0"/>
          <w:numId w:val="1"/>
        </w:numPr>
        <w:ind w:left="851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16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Projeto de Lei nº 13/2023: </w:t>
      </w:r>
    </w:p>
    <w:p w:rsidR="007B1617" w:rsidRPr="007B1617" w:rsidRDefault="007B1617" w:rsidP="007B1617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1617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 para atuarem na Secretaria Municipal de Saúde e Secretaria Municipal de Educação e Cultura.</w:t>
      </w:r>
    </w:p>
    <w:p w:rsidR="007B1617" w:rsidRPr="007B1617" w:rsidRDefault="007B1617" w:rsidP="007B1617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1617" w:rsidRPr="007B1617" w:rsidRDefault="007B1617" w:rsidP="007B1617">
      <w:pPr>
        <w:pStyle w:val="PargrafodaLista"/>
        <w:numPr>
          <w:ilvl w:val="0"/>
          <w:numId w:val="1"/>
        </w:numPr>
        <w:ind w:hanging="7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16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Projeto de Lei nº 14/2023: </w:t>
      </w:r>
    </w:p>
    <w:p w:rsidR="007B1617" w:rsidRPr="007B1617" w:rsidRDefault="007B1617" w:rsidP="007B1617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1617">
        <w:rPr>
          <w:rFonts w:ascii="Times New Roman" w:hAnsi="Times New Roman" w:cs="Times New Roman"/>
          <w:sz w:val="28"/>
          <w:szCs w:val="28"/>
          <w:shd w:val="clear" w:color="auto" w:fill="FFFFFF"/>
        </w:rPr>
        <w:t>Dispõe sobre a remissão de juros e anistia da multa das dívidas tributárias e não tributárias inscritas em dívida ativa, em cobrança judicial ou extrajudicial e outras formas que especifica. </w:t>
      </w:r>
    </w:p>
    <w:p w:rsidR="00E178D9" w:rsidRPr="007B1617" w:rsidRDefault="00E178D9" w:rsidP="00E178D9">
      <w:pPr>
        <w:pStyle w:val="PargrafodaLista"/>
        <w:ind w:left="99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178D9" w:rsidRPr="007B1617" w:rsidRDefault="00E178D9" w:rsidP="007B1617">
      <w:pPr>
        <w:jc w:val="center"/>
        <w:rPr>
          <w:rFonts w:ascii="Times New Roman" w:hAnsi="Times New Roman" w:cs="Times New Roman"/>
        </w:rPr>
      </w:pPr>
      <w:r w:rsidRPr="007B1617">
        <w:rPr>
          <w:rFonts w:ascii="Times New Roman" w:hAnsi="Times New Roman" w:cs="Times New Roman"/>
          <w:shd w:val="clear" w:color="auto" w:fill="FFFFFF"/>
        </w:rPr>
        <w:t>Sessão Ordinária, 13 de março de 2023.</w:t>
      </w:r>
    </w:p>
    <w:p w:rsidR="00201EE2" w:rsidRDefault="00201EE2"/>
    <w:sectPr w:rsidR="00201E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CB368724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D9"/>
    <w:rsid w:val="00201EE2"/>
    <w:rsid w:val="00572340"/>
    <w:rsid w:val="007B1617"/>
    <w:rsid w:val="00D86434"/>
    <w:rsid w:val="00E1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8D9"/>
  </w:style>
  <w:style w:type="paragraph" w:styleId="Ttulo1">
    <w:name w:val="heading 1"/>
    <w:basedOn w:val="Normal"/>
    <w:next w:val="Normal"/>
    <w:link w:val="Ttulo1Char"/>
    <w:qFormat/>
    <w:rsid w:val="00E178D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178D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178D9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E178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8D9"/>
  </w:style>
  <w:style w:type="paragraph" w:styleId="Ttulo1">
    <w:name w:val="heading 1"/>
    <w:basedOn w:val="Normal"/>
    <w:next w:val="Normal"/>
    <w:link w:val="Ttulo1Char"/>
    <w:qFormat/>
    <w:rsid w:val="00E178D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178D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178D9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E178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0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ismunicipais.com.br/a/rs/t/terra-de-areia/lei-ordinaria/2013/211/2113/lei-ordinaria-n-2113-2013-dispoe-sobre-a-politica-municipal-de-atendimento-dos-direitos-da-crianca-e-do-adolescente-e-da-outras-providencia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eismunicipais.com.br/a/rs/t/terra-de-areia/lei-ordinaria/2018/242/2425/lei-ordinaria-n-2425-2018-dispoe-sobre-o-conselho-municipal-de-saude-cms-do-municipio-de-terra-de-areia-e-da-outras-providenci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ismunicipais.com.br/a/rs/t/terra-de-areia/lei-ordinaria/2018/245/2452/lei-ordinaria-n-2452-2018-altera-o-art-38-1-da-lei-municipal-2113-de-30-de-abril-de-201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2023-07-12T19:53:00Z</cp:lastPrinted>
  <dcterms:created xsi:type="dcterms:W3CDTF">2023-07-10T17:53:00Z</dcterms:created>
  <dcterms:modified xsi:type="dcterms:W3CDTF">2023-07-12T20:04:00Z</dcterms:modified>
</cp:coreProperties>
</file>