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3A61C1">
        <w:rPr>
          <w:rFonts w:ascii="Arial" w:eastAsia="Calibri" w:hAnsi="Arial" w:cs="Arial"/>
          <w:sz w:val="24"/>
          <w:szCs w:val="24"/>
        </w:rPr>
        <w:t>15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1E27F3">
        <w:rPr>
          <w:rFonts w:ascii="Arial" w:eastAsia="Calibri" w:hAnsi="Arial" w:cs="Arial"/>
          <w:sz w:val="24"/>
          <w:szCs w:val="24"/>
        </w:rPr>
        <w:t>03 de abril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A61C1" w:rsidRDefault="000A2A8A" w:rsidP="003A61C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3A61C1">
        <w:rPr>
          <w:rFonts w:ascii="Arial" w:eastAsia="Calibri" w:hAnsi="Arial" w:cs="Arial"/>
          <w:sz w:val="24"/>
          <w:szCs w:val="24"/>
        </w:rPr>
        <w:t>Altera o Art. 20 da Lei Municipal nº 2.150 de 30/12/2013 que estabelece o Plano de Servidores do Município de Terra de Areia, criando 01(um) cargo de Arquiteto e Urbanista e dá outras providencias.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1E27F3" w:rsidRPr="001E27F3">
        <w:rPr>
          <w:rFonts w:ascii="Arial" w:eastAsia="Calibri" w:hAnsi="Arial" w:cs="Arial"/>
          <w:sz w:val="24"/>
          <w:szCs w:val="24"/>
        </w:rPr>
        <w:t>Lucimara da Silva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 </w:t>
      </w:r>
      <w:r w:rsidR="001E27F3">
        <w:rPr>
          <w:rFonts w:ascii="Arial" w:eastAsia="Calibri" w:hAnsi="Arial" w:cs="Arial"/>
          <w:sz w:val="24"/>
          <w:szCs w:val="24"/>
        </w:rPr>
        <w:t xml:space="preserve">        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A61C1" w:rsidRDefault="000A2A8A" w:rsidP="003A61C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3A61C1">
        <w:rPr>
          <w:rFonts w:ascii="Arial" w:eastAsia="Calibri" w:hAnsi="Arial" w:cs="Arial"/>
          <w:sz w:val="24"/>
          <w:szCs w:val="24"/>
        </w:rPr>
        <w:t>Altera o Art. 20 da Lei Municipal nº 2.150 de 30/12/2013 que estabelece o Plano de Servidores do Município de Terra de Areia, criando 01(um) cargo de Arquiteto e Urbanista e dá outras providencias.</w:t>
      </w:r>
    </w:p>
    <w:p w:rsidR="002C047D" w:rsidRDefault="002C047D" w:rsidP="002C04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A61C1" w:rsidRDefault="000A2A8A" w:rsidP="003A61C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3A61C1">
        <w:rPr>
          <w:rFonts w:ascii="Arial" w:eastAsia="Calibri" w:hAnsi="Arial" w:cs="Arial"/>
          <w:sz w:val="24"/>
          <w:szCs w:val="24"/>
        </w:rPr>
        <w:t>14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de março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</w:t>
      </w:r>
      <w:r w:rsidR="003A61C1">
        <w:rPr>
          <w:rFonts w:ascii="Arial" w:eastAsia="Calibri" w:hAnsi="Arial" w:cs="Arial"/>
          <w:sz w:val="24"/>
          <w:szCs w:val="24"/>
        </w:rPr>
        <w:t>Altera o Art. 20 da Lei Municipal nº 2.150 de 30/12/2013 que estabelece o Plano de Servidores do Município de Terra de Areia, criando 01(um) cargo de Arquiteto e Urbanista e dá outras providencias”.</w:t>
      </w:r>
    </w:p>
    <w:p w:rsidR="002C047D" w:rsidRDefault="002C047D" w:rsidP="002C04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A61C1" w:rsidRDefault="00C83A2C" w:rsidP="003A61C1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3A61C1">
        <w:rPr>
          <w:rFonts w:ascii="Arial" w:eastAsia="Calibri" w:hAnsi="Arial" w:cs="Arial"/>
          <w:sz w:val="24"/>
          <w:szCs w:val="24"/>
        </w:rPr>
        <w:t xml:space="preserve">de condicionar o melhor trabalho nesta área, pois o cargo que hoje temos é de Diretor Geral de Arquitetura e Urbanismo, na qual impossibilitava ter algumas </w:t>
      </w:r>
      <w:r w:rsidR="003A61C1">
        <w:rPr>
          <w:rFonts w:ascii="Arial" w:eastAsia="Calibri" w:hAnsi="Arial" w:cs="Arial"/>
          <w:sz w:val="24"/>
          <w:szCs w:val="24"/>
        </w:rPr>
        <w:lastRenderedPageBreak/>
        <w:t>atribuições, com essa criação poderá ter atribuições especificas do cargo técnico.</w:t>
      </w:r>
    </w:p>
    <w:p w:rsidR="003A61C1" w:rsidRDefault="003A61C1" w:rsidP="003A61C1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1E27F3">
        <w:rPr>
          <w:rFonts w:ascii="Arial" w:eastAsia="Calibri" w:hAnsi="Arial" w:cs="Arial"/>
          <w:sz w:val="24"/>
          <w:szCs w:val="24"/>
        </w:rPr>
        <w:t>03 de abril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C1122"/>
    <w:rsid w:val="001C4A2B"/>
    <w:rsid w:val="001D7043"/>
    <w:rsid w:val="001E27F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940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2023-04-24T17:53:00Z</cp:lastPrinted>
  <dcterms:created xsi:type="dcterms:W3CDTF">2023-04-03T20:40:00Z</dcterms:created>
  <dcterms:modified xsi:type="dcterms:W3CDTF">2023-04-24T17:53:00Z</dcterms:modified>
</cp:coreProperties>
</file>